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3" Target="docProps/core.xml" Type="http://schemas.openxmlformats.org/package/2006/relationships/metadata/core-propertie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body>
    <w:p w14:paraId="01000000">
      <w:pPr>
        <w:pStyle w:val="Style_1"/>
        <w:rPr>
          <w:rFonts w:ascii="Times New Roman" w:hAnsi="Times New Roman"/>
        </w:rPr>
      </w:pPr>
      <w:r>
        <w:drawing>
          <wp:inline>
            <wp:extent cx="5940425" cy="8169831"/>
            <wp:docPr hidden="false" id="2" name="Picture 2"/>
            <a:graphic>
              <a:graphicData uri="http://schemas.openxmlformats.org/drawingml/2006/picture">
                <pic:pic>
                  <pic:nvPicPr>
                    <pic:cNvPr hidden="false" id="1" name="Picture 1"/>
                    <pic:cNvPicPr preferRelativeResize="true"/>
                  </pic:nvPicPr>
                  <pic:blipFill>
                    <a:blip r:embed="rId1"/>
                    <a:stretch/>
                  </pic:blipFill>
                  <pic:spPr>
                    <a:xfrm flipH="false" flipV="false" rot="0">
                      <a:ext cx="5940425" cy="8169831"/>
                    </a:xfrm>
                    <a:prstGeom prst="rect"/>
                  </pic:spPr>
                </pic:pic>
              </a:graphicData>
            </a:graphic>
          </wp:inline>
        </w:drawing>
      </w:r>
    </w:p>
    <w:p w14:paraId="02000000">
      <w:pPr>
        <w:pStyle w:val="Style_1"/>
        <w:rPr>
          <w:rFonts w:ascii="Times New Roman" w:hAnsi="Times New Roman"/>
        </w:rPr>
      </w:pPr>
    </w:p>
    <w:p w14:paraId="03000000">
      <w:pPr>
        <w:pStyle w:val="Style_1"/>
        <w:rPr>
          <w:rFonts w:ascii="Times New Roman" w:hAnsi="Times New Roman"/>
        </w:rPr>
      </w:pPr>
    </w:p>
    <w:p w14:paraId="04000000">
      <w:pPr>
        <w:pStyle w:val="Style_1"/>
        <w:rPr>
          <w:rFonts w:ascii="Times New Roman" w:hAnsi="Times New Roman"/>
        </w:rPr>
      </w:pPr>
    </w:p>
    <w:p w14:paraId="05000000">
      <w:pPr>
        <w:pStyle w:val="Style_1"/>
        <w:rPr>
          <w:rFonts w:ascii="Times New Roman" w:hAnsi="Times New Roman"/>
        </w:rPr>
      </w:pPr>
    </w:p>
    <w:p w14:paraId="06000000">
      <w:pPr>
        <w:pStyle w:val="Style_1"/>
        <w:rPr>
          <w:rFonts w:ascii="Times New Roman" w:hAnsi="Times New Roman"/>
        </w:rPr>
      </w:pPr>
    </w:p>
    <w:p w14:paraId="07000000">
      <w:pPr>
        <w:pStyle w:val="Style_1"/>
        <w:spacing w:after="100" w:before="100"/>
        <w:ind/>
        <w:jc w:val="center"/>
        <w:rPr>
          <w:rFonts w:ascii="Times New Roman" w:hAnsi="Times New Roman"/>
          <w:b w:val="1"/>
        </w:rPr>
      </w:pPr>
      <w:r>
        <w:rPr>
          <w:rFonts w:ascii="Times New Roman" w:hAnsi="Times New Roman"/>
          <w:b w:val="1"/>
        </w:rPr>
        <w:t>Пояснительная записка</w:t>
      </w:r>
    </w:p>
    <w:p w14:paraId="08000000">
      <w:pPr>
        <w:pStyle w:val="Style_1"/>
        <w:ind w:firstLine="705" w:left="0"/>
        <w:jc w:val="both"/>
        <w:rPr>
          <w:rFonts w:ascii="Times New Roman" w:hAnsi="Times New Roman"/>
        </w:rPr>
      </w:pPr>
      <w:r>
        <w:rPr>
          <w:rFonts w:ascii="Times New Roman" w:hAnsi="Times New Roman"/>
        </w:rPr>
        <w:t>Главной целью школьного и дополнительного образования является развитие ребенка как компетентной творческой личности путем включения его в различные виды ценностной человеческой деятельности: учеба, познание, коммуникация, профессионально-трудовой выбор, личностное саморазвитие, ценностные ориентации, поиск смысла жизнедеятельности. В основу данной программы заложено духовно-нравственное и художественно-эстетическое воспитание среднего школьного возраста через знакомство с историей народных промыслов по художественной обработке древесины.</w:t>
      </w:r>
    </w:p>
    <w:p w14:paraId="09000000">
      <w:pPr>
        <w:pStyle w:val="Style_1"/>
        <w:ind w:firstLine="705" w:left="0"/>
        <w:jc w:val="both"/>
        <w:rPr>
          <w:rFonts w:ascii="Times New Roman" w:hAnsi="Times New Roman"/>
        </w:rPr>
      </w:pPr>
      <w:r>
        <w:rPr>
          <w:rFonts w:ascii="Times New Roman" w:hAnsi="Times New Roman"/>
        </w:rPr>
        <w:t xml:space="preserve"> Занятия с разнообразными видами художественной обработки древесины – это сочетание труда мастера по деревообработке с искусством художника, создающего новые декоративные образцы, которая направлена на формирование личностных интеллектуальных качеств и использование врожденных творческих возможностей каждого учащегося.  Учащиеся осваивают наиболее простые виды резьбы по дереву, роспись по дереву, выжигание, </w:t>
      </w:r>
      <w:r>
        <w:rPr>
          <w:rFonts w:ascii="Times New Roman" w:hAnsi="Times New Roman"/>
        </w:rPr>
        <w:t>декупаж</w:t>
      </w:r>
      <w:r>
        <w:rPr>
          <w:rFonts w:ascii="Times New Roman" w:hAnsi="Times New Roman"/>
        </w:rPr>
        <w:t>.  Эти виды резных работ не требуют сложных инструментов, редких материалов.  Данные виды деятельности играют существенную роль в патриотическом воспитании обучающихся, так как позволяют приобщить их к художественным традициям своего края, народов нашей страны, воспитать у них чувство гордости за свой талантливый народ.</w:t>
      </w:r>
    </w:p>
    <w:p w14:paraId="0A000000">
      <w:pPr>
        <w:pStyle w:val="Style_1"/>
        <w:spacing w:after="120"/>
        <w:ind w:firstLine="708" w:left="0"/>
        <w:jc w:val="both"/>
        <w:rPr>
          <w:rFonts w:ascii="Times New Roman" w:hAnsi="Times New Roman"/>
        </w:rPr>
      </w:pPr>
      <w:r>
        <w:rPr>
          <w:rFonts w:ascii="Times New Roman" w:hAnsi="Times New Roman"/>
        </w:rPr>
        <w:t>Программа предусматривает свободу выбора решения и самостоятельности каждому учащемуся, содержит теоретический материал и достаточный перечень практических работ, чтобы каждый ребенок имел возможность свободно выбрать конкретные объекты работы, наиболее для него интересные. Ребята могут изготавливать модель, не предусмотренную программой, но соответствующую той или иной теме.</w:t>
      </w:r>
    </w:p>
    <w:p w14:paraId="0B000000">
      <w:pPr>
        <w:pStyle w:val="Style_1"/>
        <w:spacing w:after="120"/>
        <w:ind w:firstLine="708" w:left="0"/>
        <w:jc w:val="both"/>
        <w:rPr>
          <w:rFonts w:ascii="Times New Roman" w:hAnsi="Times New Roman"/>
        </w:rPr>
      </w:pPr>
      <w:r>
        <w:rPr>
          <w:rFonts w:ascii="Times New Roman" w:hAnsi="Times New Roman"/>
        </w:rPr>
        <w:t>Актуальность программы заключается в преемственности развития творческой активности учащихся в процессе технологической подготовке в школе и в системе дополнительного образования.</w:t>
      </w:r>
    </w:p>
    <w:p w14:paraId="0C000000">
      <w:pPr>
        <w:pStyle w:val="Style_1"/>
        <w:ind w:firstLine="705" w:left="0"/>
        <w:jc w:val="both"/>
        <w:rPr>
          <w:rFonts w:ascii="Times New Roman" w:hAnsi="Times New Roman"/>
        </w:rPr>
      </w:pPr>
      <w:r>
        <w:rPr>
          <w:rFonts w:ascii="Times New Roman" w:hAnsi="Times New Roman"/>
        </w:rPr>
        <w:t xml:space="preserve">Образовательная программа актуальна, поскольку современная ситуация в стране предъявляет системе дополнительного образования детей социальный заказ на формирование творческой, целостной </w:t>
      </w:r>
      <w:r>
        <w:rPr>
          <w:rFonts w:ascii="Times New Roman" w:hAnsi="Times New Roman"/>
        </w:rPr>
        <w:t>самодостаточной</w:t>
      </w:r>
      <w:r>
        <w:rPr>
          <w:rFonts w:ascii="Times New Roman" w:hAnsi="Times New Roman"/>
        </w:rPr>
        <w:t xml:space="preserve"> личности, обладающей широким кругозором, запасом необходимых ценностных ориентиров, без которых невозможно органичное существование человека в окружающем мире.</w:t>
      </w:r>
    </w:p>
    <w:p w14:paraId="0D000000">
      <w:pPr>
        <w:pStyle w:val="Style_1"/>
        <w:ind w:firstLine="705" w:left="0"/>
        <w:jc w:val="both"/>
        <w:rPr>
          <w:rFonts w:ascii="Times New Roman" w:hAnsi="Times New Roman"/>
        </w:rPr>
      </w:pPr>
      <w:r>
        <w:rPr>
          <w:rFonts w:ascii="Times New Roman" w:hAnsi="Times New Roman"/>
          <w:u w:val="single"/>
        </w:rPr>
        <w:t>Цель программы</w:t>
      </w:r>
      <w:r>
        <w:rPr>
          <w:rFonts w:ascii="Times New Roman" w:hAnsi="Times New Roman"/>
        </w:rPr>
        <w:t xml:space="preserve"> - формирование и закрепление знаний, первоначальных умений и навыков, а также обеспечение развития творческой личности подростка.</w:t>
      </w:r>
    </w:p>
    <w:p w14:paraId="0E000000">
      <w:pPr>
        <w:pStyle w:val="Style_1"/>
        <w:ind w:firstLine="705" w:left="0"/>
        <w:jc w:val="both"/>
        <w:rPr>
          <w:rFonts w:ascii="Times New Roman" w:hAnsi="Times New Roman"/>
        </w:rPr>
      </w:pPr>
      <w:r>
        <w:rPr>
          <w:rFonts w:ascii="Times New Roman" w:hAnsi="Times New Roman"/>
        </w:rPr>
        <w:t xml:space="preserve">Для достижения данной цели предусмотрено решение следующих </w:t>
      </w:r>
      <w:r>
        <w:rPr>
          <w:rFonts w:ascii="Times New Roman" w:hAnsi="Times New Roman"/>
          <w:u w:val="single"/>
        </w:rPr>
        <w:t>задач</w:t>
      </w:r>
      <w:r>
        <w:rPr>
          <w:rFonts w:ascii="Times New Roman" w:hAnsi="Times New Roman"/>
        </w:rPr>
        <w:t>:</w:t>
      </w:r>
    </w:p>
    <w:p w14:paraId="0F000000">
      <w:pPr>
        <w:pStyle w:val="Style_2"/>
        <w:numPr>
          <w:ilvl w:val="0"/>
          <w:numId w:val="1"/>
        </w:numPr>
        <w:ind w:firstLine="0" w:left="709"/>
        <w:jc w:val="both"/>
        <w:rPr>
          <w:rFonts w:ascii="Times New Roman" w:hAnsi="Times New Roman"/>
        </w:rPr>
      </w:pPr>
      <w:r>
        <w:rPr>
          <w:rFonts w:ascii="Times New Roman" w:hAnsi="Times New Roman"/>
        </w:rPr>
        <w:t>Обучить технологиям художественной обработки древесины;</w:t>
      </w:r>
    </w:p>
    <w:p w14:paraId="10000000">
      <w:pPr>
        <w:pStyle w:val="Style_2"/>
        <w:numPr>
          <w:ilvl w:val="0"/>
          <w:numId w:val="2"/>
        </w:numPr>
        <w:ind w:firstLine="0" w:left="709"/>
        <w:jc w:val="both"/>
        <w:rPr>
          <w:rFonts w:ascii="Times New Roman" w:hAnsi="Times New Roman"/>
        </w:rPr>
      </w:pPr>
      <w:r>
        <w:rPr>
          <w:rFonts w:ascii="Times New Roman" w:hAnsi="Times New Roman"/>
        </w:rPr>
        <w:t xml:space="preserve"> Расширить и углубить знания по истории и роли народного творчества, декоративно-прикладного искусства;</w:t>
      </w:r>
    </w:p>
    <w:p w14:paraId="11000000">
      <w:pPr>
        <w:pStyle w:val="Style_2"/>
        <w:numPr>
          <w:ilvl w:val="0"/>
          <w:numId w:val="2"/>
        </w:numPr>
        <w:ind w:firstLine="0" w:left="709"/>
        <w:jc w:val="both"/>
        <w:rPr>
          <w:rFonts w:ascii="Times New Roman" w:hAnsi="Times New Roman"/>
        </w:rPr>
      </w:pPr>
      <w:r>
        <w:rPr>
          <w:rFonts w:ascii="Times New Roman" w:hAnsi="Times New Roman"/>
        </w:rPr>
        <w:t>Способствовать развитию творческой активности учащихся;</w:t>
      </w:r>
    </w:p>
    <w:p w14:paraId="12000000">
      <w:pPr>
        <w:pStyle w:val="Style_2"/>
        <w:numPr>
          <w:ilvl w:val="0"/>
          <w:numId w:val="2"/>
        </w:numPr>
        <w:ind w:firstLine="0" w:left="709"/>
        <w:jc w:val="both"/>
        <w:rPr>
          <w:rFonts w:ascii="Times New Roman" w:hAnsi="Times New Roman"/>
        </w:rPr>
      </w:pPr>
      <w:r>
        <w:rPr>
          <w:rFonts w:ascii="Times New Roman" w:hAnsi="Times New Roman"/>
        </w:rPr>
        <w:t>Развить художественный вкус, воображение, усидчивость;</w:t>
      </w:r>
    </w:p>
    <w:p w14:paraId="13000000">
      <w:pPr>
        <w:pStyle w:val="Style_2"/>
        <w:numPr>
          <w:ilvl w:val="0"/>
          <w:numId w:val="2"/>
        </w:numPr>
        <w:ind w:firstLine="0" w:left="709"/>
        <w:jc w:val="both"/>
        <w:rPr>
          <w:rFonts w:ascii="Times New Roman" w:hAnsi="Times New Roman"/>
        </w:rPr>
      </w:pPr>
      <w:r>
        <w:rPr>
          <w:rFonts w:ascii="Times New Roman" w:hAnsi="Times New Roman"/>
        </w:rPr>
        <w:t>Воспитать у учащихся такие качества: как ответственное отношение к работе, самостоятельность, бережливость, трудолюбие, аккуратность, умение работать в коллективе.</w:t>
      </w:r>
    </w:p>
    <w:p w14:paraId="14000000">
      <w:pPr>
        <w:ind w:firstLine="0" w:left="709"/>
        <w:jc w:val="both"/>
      </w:pPr>
    </w:p>
    <w:p w14:paraId="15000000">
      <w:pPr>
        <w:pStyle w:val="Style_1"/>
        <w:ind w:firstLine="709" w:left="0"/>
        <w:jc w:val="both"/>
        <w:rPr>
          <w:rFonts w:ascii="Times New Roman" w:hAnsi="Times New Roman"/>
        </w:rPr>
      </w:pPr>
      <w:r>
        <w:rPr>
          <w:rFonts w:ascii="Times New Roman" w:hAnsi="Times New Roman"/>
        </w:rPr>
        <w:t>Основным элементом организации образовательного процесса данной программы является занятие (2 занятия в неделю), 4 часа</w:t>
      </w:r>
      <w:r>
        <w:rPr>
          <w:rFonts w:ascii="Times New Roman" w:hAnsi="Times New Roman"/>
        </w:rPr>
        <w:t xml:space="preserve"> – 34</w:t>
      </w:r>
      <w:r>
        <w:rPr>
          <w:rFonts w:ascii="Times New Roman" w:hAnsi="Times New Roman"/>
        </w:rPr>
        <w:t xml:space="preserve"> недели в год.</w:t>
      </w:r>
    </w:p>
    <w:p w14:paraId="16000000">
      <w:pPr>
        <w:pStyle w:val="Style_1"/>
        <w:ind w:firstLine="709" w:left="0"/>
        <w:jc w:val="both"/>
        <w:rPr>
          <w:rFonts w:ascii="Times New Roman" w:hAnsi="Times New Roman"/>
        </w:rPr>
      </w:pPr>
      <w:r>
        <w:rPr>
          <w:rFonts w:ascii="Times New Roman" w:hAnsi="Times New Roman"/>
        </w:rPr>
        <w:t>Программа модифицированная, художественно-эстетической направленности.  Группа набирается разновозрастная (с 8 до 18 лет), набор свободный.</w:t>
      </w:r>
    </w:p>
    <w:p w14:paraId="17000000">
      <w:pPr>
        <w:pStyle w:val="Style_1"/>
        <w:ind w:firstLine="705" w:left="0"/>
        <w:jc w:val="both"/>
        <w:rPr>
          <w:rFonts w:ascii="Times New Roman" w:hAnsi="Times New Roman"/>
        </w:rPr>
      </w:pPr>
      <w:r>
        <w:rPr>
          <w:rFonts w:ascii="Times New Roman" w:hAnsi="Times New Roman"/>
        </w:rPr>
        <w:t xml:space="preserve">Содержание теоретического обучения предусматривает: ознакомление обучающихся с художественной обработкой материалов, основами композиции, народными промыслами. В процессе занятий обучающиеся  знакомятся с литературой и </w:t>
      </w:r>
      <w:r>
        <w:rPr>
          <w:rFonts w:ascii="Times New Roman" w:hAnsi="Times New Roman"/>
        </w:rPr>
        <w:t>иллюстративным материалом, наглядными пособиями раскрывающими историю художественных промыслов, творчества народных мастеров.</w:t>
      </w:r>
    </w:p>
    <w:p w14:paraId="18000000">
      <w:pPr>
        <w:pStyle w:val="Style_1"/>
        <w:rPr>
          <w:rFonts w:ascii="Times New Roman" w:hAnsi="Times New Roman"/>
        </w:rPr>
      </w:pPr>
      <w:r>
        <w:rPr>
          <w:rFonts w:ascii="Times New Roman" w:hAnsi="Times New Roman"/>
        </w:rPr>
        <w:t xml:space="preserve">Теоретический материал усваивается в сочетании с упражнениями и практическими работами, в процессе которых ребята создают собственные композиции художественных изделий в традициях местных промыслов, готовят творческие работы. Теоретическое и практическое обучение </w:t>
      </w:r>
      <w:r>
        <w:rPr>
          <w:rFonts w:ascii="Times New Roman" w:hAnsi="Times New Roman"/>
        </w:rPr>
        <w:t>обучающихся</w:t>
      </w:r>
      <w:r>
        <w:rPr>
          <w:rFonts w:ascii="Times New Roman" w:hAnsi="Times New Roman"/>
        </w:rPr>
        <w:t xml:space="preserve"> проводится одновременно. Каждое практическое занятие начинается с инструктажей (вводного, текущего и заключительного), направленных на правильное и безопасное выполнение работ, бережное отношение к инструменту, оборудованию, а также экономному расходованию материалов, эффективному использованию времени занятий. В процессе практического обучения обучающиеся  осваивают виды художественной обработки материалов в технике, свойственной конкретному художественному народному промыслу или производству, и изготавливают художественные изделия с учётом местных традиций.</w:t>
      </w:r>
    </w:p>
    <w:p w14:paraId="19000000">
      <w:pPr>
        <w:pStyle w:val="Style_1"/>
        <w:rPr>
          <w:rFonts w:ascii="Times New Roman" w:hAnsi="Times New Roman"/>
          <w:b w:val="1"/>
        </w:rPr>
      </w:pPr>
    </w:p>
    <w:p w14:paraId="1A000000">
      <w:pPr>
        <w:pStyle w:val="Style_1"/>
        <w:rPr>
          <w:rFonts w:ascii="Times New Roman" w:hAnsi="Times New Roman"/>
          <w:b w:val="1"/>
        </w:rPr>
      </w:pPr>
      <w:r>
        <w:rPr>
          <w:rFonts w:ascii="Times New Roman" w:hAnsi="Times New Roman"/>
          <w:b w:val="1"/>
        </w:rPr>
        <w:t>Формы и методы работы.</w:t>
      </w:r>
    </w:p>
    <w:p w14:paraId="1B000000">
      <w:pPr>
        <w:pStyle w:val="Style_1"/>
        <w:rPr>
          <w:rFonts w:ascii="Times New Roman" w:hAnsi="Times New Roman"/>
        </w:rPr>
      </w:pPr>
      <w:r>
        <w:rPr>
          <w:rFonts w:ascii="Times New Roman" w:hAnsi="Times New Roman"/>
        </w:rPr>
        <w:t xml:space="preserve">Основным правилом работы в объединении является завершение каждой начатой работы. На занятиях используются коллективные и индивидуальные формы работы. В начале занятия, во время объяснения нового материала используются объяснительно-иллюстративные методы: рассказ, беседа, инструктаж, показ, демонстрация. Объяснение новой темы сопровождается использованием наглядности: показ образцов изделий, экспонатов с выставки, фотоматериалов, иллюстраций из альбомов и литературы. Во время практической работы чаще всего используются практические методы (упражнения); чисто репродуктивные методы используются только на начальных этапах работы, затем предпочтение отдается продуктивной и частично-поисковой деятельности. Для поддержания устойчивого интереса используются такие формы обучения как конкурсы, викторины,  игры-соревнования. Они также способствуют созданию творческой дружеской обстановки в объединении. Во время подведения итогов устраиваются выставки по темам, мини-выставки, обсуждения качества готовых работ, которые не только являются детальным анализом проделанной работы, но и позволяют отметить удачные находки и возможные просчеты в выполнении гравюр. Работа на занятиях проводится фронтально при объяснении нового материала, при проведении итогов занятия. В основном на занятии требуется индивидуальный подход к </w:t>
      </w:r>
      <w:r>
        <w:rPr>
          <w:rFonts w:ascii="Times New Roman" w:hAnsi="Times New Roman"/>
        </w:rPr>
        <w:t>обучающимся</w:t>
      </w:r>
      <w:r>
        <w:rPr>
          <w:rFonts w:ascii="Times New Roman" w:hAnsi="Times New Roman"/>
        </w:rPr>
        <w:t>, при выполнении практического задания педагог оказывает помощь каждому обучающемуся, просматривая работы, исправляя ошибки, давая рекомендации по правильному выполнению.</w:t>
      </w:r>
    </w:p>
    <w:p w14:paraId="1C000000">
      <w:pPr>
        <w:pStyle w:val="Style_1"/>
        <w:rPr>
          <w:rFonts w:ascii="Times New Roman" w:hAnsi="Times New Roman"/>
        </w:rPr>
      </w:pPr>
    </w:p>
    <w:p w14:paraId="1D000000">
      <w:pPr>
        <w:pStyle w:val="Style_1"/>
        <w:rPr>
          <w:rFonts w:ascii="Times New Roman" w:hAnsi="Times New Roman"/>
        </w:rPr>
      </w:pPr>
      <w:r>
        <w:rPr>
          <w:rFonts w:ascii="Times New Roman" w:hAnsi="Times New Roman"/>
        </w:rPr>
        <w:t>Программа рассчитана на 1 год обучения. Основным элементом организации образовательного процесса данной программы является занятие - 4 часа в неделю (34 учебные недели), продолжительность занятий 40 мин.</w:t>
      </w:r>
    </w:p>
    <w:p w14:paraId="1E000000">
      <w:pPr>
        <w:pStyle w:val="Style_3"/>
        <w:rPr>
          <w:b w:val="1"/>
        </w:rPr>
      </w:pPr>
      <w:r>
        <w:rPr>
          <w:b w:val="1"/>
        </w:rPr>
        <w:t>В результате прохождения данной программы дети</w:t>
      </w:r>
    </w:p>
    <w:p w14:paraId="1F000000">
      <w:pPr>
        <w:pStyle w:val="Style_3"/>
      </w:pPr>
      <w:r>
        <w:t>должны знать:</w:t>
      </w:r>
    </w:p>
    <w:p w14:paraId="20000000">
      <w:pPr>
        <w:pStyle w:val="Style_3"/>
      </w:pPr>
      <w:r>
        <w:t>принципы организации рабочего места и основные правила техники безопасности;</w:t>
      </w:r>
      <w:r>
        <w:br/>
      </w:r>
      <w:r>
        <w:t>способы разметки по шаблону и чертежу;</w:t>
      </w:r>
      <w:r>
        <w:br/>
      </w:r>
      <w:r>
        <w:t>принцип подбора столярного инструмента – по назначению, по виду деятельности, по свойствам материалов;</w:t>
      </w:r>
      <w:r>
        <w:br/>
      </w:r>
      <w:r>
        <w:t>назначение и устройство станков и электрооборудования (</w:t>
      </w:r>
      <w:r>
        <w:t>электровыжигателя</w:t>
      </w:r>
      <w:r>
        <w:t xml:space="preserve">, электродрели, токарного станка по обработке древесины, сверлильного станка, </w:t>
      </w:r>
      <w:r>
        <w:t>электролобзика</w:t>
      </w:r>
      <w:r>
        <w:t>);</w:t>
      </w:r>
      <w:r>
        <w:br/>
      </w:r>
      <w:r>
        <w:t>иметь понятие о конструировании и моделировании;</w:t>
      </w:r>
      <w:r>
        <w:br/>
      </w:r>
      <w:r>
        <w:t>способы отделки древесины – грунтовка, шлифование, окраска, лакирование, полирование;</w:t>
      </w:r>
      <w:r>
        <w:br/>
      </w:r>
      <w:r>
        <w:t xml:space="preserve">основные приёмы </w:t>
      </w:r>
      <w:r>
        <w:t>выжигания</w:t>
      </w:r>
      <w:r>
        <w:t>,р</w:t>
      </w:r>
      <w:r>
        <w:t>езьбы</w:t>
      </w:r>
      <w:r>
        <w:t xml:space="preserve"> по дереву, </w:t>
      </w:r>
      <w:r>
        <w:t>декупажа</w:t>
      </w:r>
      <w:r>
        <w:t xml:space="preserve">, росписи по </w:t>
      </w:r>
      <w:r>
        <w:t>дереву;типовые</w:t>
      </w:r>
      <w:r>
        <w:t xml:space="preserve"> композиции и их выполнение на различных видах </w:t>
      </w:r>
      <w:r>
        <w:t>изделий;технологический</w:t>
      </w:r>
      <w:r>
        <w:t xml:space="preserve"> процесс изготовления изделий и декорирование их выжиганием.</w:t>
      </w:r>
    </w:p>
    <w:p w14:paraId="21000000">
      <w:pPr>
        <w:pStyle w:val="Style_3"/>
      </w:pPr>
      <w:r>
        <w:t>Должны уметь:</w:t>
      </w:r>
    </w:p>
    <w:p w14:paraId="22000000">
      <w:pPr>
        <w:pStyle w:val="Style_3"/>
      </w:pPr>
      <w:r>
        <w:t>рационально организовывать рабочее место. Соблюдать правила Техники безопасности;</w:t>
      </w:r>
      <w:r>
        <w:br/>
      </w:r>
      <w:r>
        <w:t>уметь читать и выполнять чертежи, эскизы, технические рисунки;</w:t>
      </w:r>
      <w:r>
        <w:br/>
      </w:r>
      <w:r>
        <w:t>определять породу и пороки древесины по её внешнему виду;</w:t>
      </w:r>
      <w:r>
        <w:br/>
      </w:r>
      <w:r>
        <w:t>производить разметку заготовки по шаблону и чертежу;</w:t>
      </w:r>
      <w:r>
        <w:br/>
      </w:r>
      <w:r>
        <w:t>применять столярный инструмент по назначению. Производить его наладку;</w:t>
      </w:r>
      <w:r>
        <w:br/>
      </w:r>
      <w:r>
        <w:t>использовать станочное оборудование в процессе изготовления изделия;</w:t>
      </w:r>
      <w:r>
        <w:br/>
      </w:r>
      <w:r>
        <w:t>выполнять простейшие столярные операции;</w:t>
      </w:r>
      <w:r>
        <w:br/>
      </w:r>
      <w:r>
        <w:t>производить отделку столярных изделий с учётом дизайна; </w:t>
      </w:r>
      <w:r>
        <w:br/>
      </w:r>
      <w:r>
        <w:t xml:space="preserve">самостоятельно разрабатывать композиции для выжигания, резьбы, росписи, </w:t>
      </w:r>
      <w:r>
        <w:t>декупажа</w:t>
      </w:r>
      <w:r>
        <w:t xml:space="preserve"> и выполнять их;</w:t>
      </w:r>
      <w:r>
        <w:br/>
      </w:r>
      <w:r>
        <w:t>экономно расходовать материалы и электроэнергию;</w:t>
      </w:r>
      <w:r>
        <w:br/>
      </w:r>
      <w:r>
        <w:t xml:space="preserve">выполнять элементы и мотивы орнаментов в технике выжигания, различных видов </w:t>
      </w:r>
      <w:r>
        <w:t>резьбы</w:t>
      </w:r>
      <w:r>
        <w:t>,р</w:t>
      </w:r>
      <w:r>
        <w:t>осписи</w:t>
      </w:r>
      <w:r>
        <w:t xml:space="preserve"> и </w:t>
      </w:r>
      <w:r>
        <w:t>декупажа</w:t>
      </w:r>
      <w:r>
        <w:t>;</w:t>
      </w:r>
      <w:r>
        <w:br/>
      </w:r>
      <w:r>
        <w:t>проектировать простые изделия и изготавливать их;</w:t>
      </w:r>
      <w:r>
        <w:br/>
      </w:r>
      <w:r>
        <w:t>бережно обращаться с оборудованием, приспособлениями и инструментами;</w:t>
      </w:r>
      <w:r>
        <w:br/>
      </w:r>
      <w:r>
        <w:t>Воспитанники должны освоить, отработать и закрепить следующие -</w:t>
      </w:r>
    </w:p>
    <w:p w14:paraId="23000000">
      <w:pPr>
        <w:pStyle w:val="Style_3"/>
      </w:pPr>
      <w:r>
        <w:t>Навыки:</w:t>
      </w:r>
    </w:p>
    <w:p w14:paraId="24000000">
      <w:pPr>
        <w:pStyle w:val="Style_3"/>
      </w:pPr>
      <w:r>
        <w:t>владения основными ручными инструментами по обработке древесины;</w:t>
      </w:r>
      <w:r>
        <w:br/>
      </w:r>
      <w:r>
        <w:t xml:space="preserve">выполнения операции точения, сверления, </w:t>
      </w:r>
      <w:r>
        <w:t>выпиливания</w:t>
      </w:r>
      <w:r>
        <w:t>,в</w:t>
      </w:r>
      <w:r>
        <w:t>ыжигания</w:t>
      </w:r>
      <w:r>
        <w:t xml:space="preserve">, резьбы, росписи, </w:t>
      </w:r>
      <w:r>
        <w:t>декупажа</w:t>
      </w:r>
      <w:r>
        <w:t>;</w:t>
      </w:r>
      <w:r>
        <w:br/>
      </w:r>
      <w:r>
        <w:t>владения основными элементами графической грамотности;</w:t>
      </w:r>
      <w:r>
        <w:br/>
      </w:r>
      <w:r>
        <w:t>выполнения плоскостной разметки;</w:t>
      </w:r>
      <w:r>
        <w:br/>
      </w:r>
      <w:r>
        <w:t>разработки и составление композиций;</w:t>
      </w:r>
      <w:r>
        <w:br/>
      </w:r>
      <w:r>
        <w:t>выполнение декорирования изделий.</w:t>
      </w:r>
    </w:p>
    <w:p w14:paraId="25000000">
      <w:pPr>
        <w:pStyle w:val="Style_1"/>
        <w:ind/>
        <w:jc w:val="center"/>
        <w:rPr>
          <w:rFonts w:ascii="Times New Roman" w:hAnsi="Times New Roman"/>
        </w:rPr>
      </w:pPr>
      <w:r>
        <w:rPr>
          <w:rFonts w:ascii="Times New Roman" w:hAnsi="Times New Roman"/>
        </w:rPr>
        <w:t>Содержание</w:t>
      </w:r>
    </w:p>
    <w:p w14:paraId="26000000">
      <w:pPr>
        <w:pStyle w:val="Style_1"/>
        <w:ind/>
        <w:jc w:val="both"/>
        <w:rPr>
          <w:rFonts w:ascii="Times New Roman" w:hAnsi="Times New Roman"/>
        </w:rPr>
      </w:pPr>
      <w:r>
        <w:rPr>
          <w:rFonts w:ascii="Times New Roman" w:hAnsi="Times New Roman"/>
        </w:rPr>
        <w:t>Вводное занятие. Правила безопасности.</w:t>
      </w:r>
    </w:p>
    <w:p w14:paraId="27000000">
      <w:pPr>
        <w:pStyle w:val="Style_1"/>
        <w:ind/>
        <w:jc w:val="both"/>
        <w:rPr>
          <w:rFonts w:ascii="Times New Roman" w:hAnsi="Times New Roman"/>
        </w:rPr>
      </w:pPr>
      <w:r>
        <w:rPr>
          <w:rFonts w:ascii="Times New Roman" w:hAnsi="Times New Roman"/>
        </w:rPr>
        <w:t>Виды художественной обработки древесины.</w:t>
      </w:r>
    </w:p>
    <w:p w14:paraId="28000000">
      <w:pPr>
        <w:pStyle w:val="Style_1"/>
        <w:ind/>
        <w:jc w:val="both"/>
        <w:rPr>
          <w:rFonts w:ascii="Times New Roman" w:hAnsi="Times New Roman"/>
        </w:rPr>
      </w:pPr>
      <w:r>
        <w:rPr>
          <w:rFonts w:ascii="Times New Roman" w:hAnsi="Times New Roman"/>
        </w:rPr>
        <w:t>Инструменты и оборудование.</w:t>
      </w:r>
    </w:p>
    <w:p w14:paraId="29000000">
      <w:pPr>
        <w:pStyle w:val="Style_1"/>
        <w:rPr>
          <w:rFonts w:ascii="Times New Roman" w:hAnsi="Times New Roman"/>
        </w:rPr>
      </w:pPr>
      <w:r>
        <w:rPr>
          <w:rFonts w:ascii="Times New Roman" w:hAnsi="Times New Roman"/>
        </w:rPr>
        <w:t>Основные столярные операции по обработке древесины (пиление, сверление, строгание)</w:t>
      </w:r>
    </w:p>
    <w:p w14:paraId="2A000000">
      <w:pPr>
        <w:pStyle w:val="Style_1"/>
        <w:rPr>
          <w:rFonts w:ascii="Times New Roman" w:hAnsi="Times New Roman"/>
        </w:rPr>
      </w:pPr>
      <w:r>
        <w:rPr>
          <w:rFonts w:ascii="Times New Roman" w:hAnsi="Times New Roman"/>
        </w:rPr>
        <w:t>Выбор и подготовка  материала.</w:t>
      </w:r>
    </w:p>
    <w:p w14:paraId="2B000000">
      <w:pPr>
        <w:pStyle w:val="Style_1"/>
        <w:rPr>
          <w:rFonts w:ascii="Times New Roman" w:hAnsi="Times New Roman"/>
        </w:rPr>
      </w:pPr>
      <w:r>
        <w:rPr>
          <w:rFonts w:ascii="Times New Roman" w:hAnsi="Times New Roman"/>
        </w:rPr>
        <w:t>Виды  резьбы  по  дереву.</w:t>
      </w:r>
    </w:p>
    <w:p w14:paraId="2C000000">
      <w:pPr>
        <w:pStyle w:val="Style_1"/>
        <w:rPr>
          <w:rFonts w:ascii="Times New Roman" w:hAnsi="Times New Roman"/>
        </w:rPr>
      </w:pPr>
      <w:r>
        <w:rPr>
          <w:rFonts w:ascii="Times New Roman" w:hAnsi="Times New Roman"/>
        </w:rPr>
        <w:t>Виды  резьбы  по  дереву.</w:t>
      </w:r>
    </w:p>
    <w:p w14:paraId="2D000000">
      <w:pPr>
        <w:pStyle w:val="Style_1"/>
        <w:rPr>
          <w:rFonts w:ascii="Times New Roman" w:hAnsi="Times New Roman"/>
        </w:rPr>
      </w:pPr>
      <w:r>
        <w:rPr>
          <w:rFonts w:ascii="Times New Roman" w:hAnsi="Times New Roman"/>
        </w:rPr>
        <w:t>Плосковыемчатая</w:t>
      </w:r>
      <w:r>
        <w:rPr>
          <w:rFonts w:ascii="Times New Roman" w:hAnsi="Times New Roman"/>
        </w:rPr>
        <w:t xml:space="preserve"> резьба. Техника выполнения.</w:t>
      </w:r>
    </w:p>
    <w:p w14:paraId="2E000000">
      <w:pPr>
        <w:pStyle w:val="Style_1"/>
        <w:rPr>
          <w:rFonts w:ascii="Times New Roman" w:hAnsi="Times New Roman"/>
        </w:rPr>
      </w:pPr>
      <w:r>
        <w:rPr>
          <w:rFonts w:ascii="Times New Roman" w:hAnsi="Times New Roman"/>
        </w:rPr>
        <w:t>Контурная резьба по дереву. Техника выполнения.</w:t>
      </w:r>
    </w:p>
    <w:p w14:paraId="2F000000">
      <w:pPr>
        <w:pStyle w:val="Style_4"/>
        <w:rPr>
          <w:rFonts w:ascii="Times New Roman" w:hAnsi="Times New Roman"/>
        </w:rPr>
      </w:pPr>
      <w:r>
        <w:rPr>
          <w:rFonts w:ascii="Times New Roman" w:hAnsi="Times New Roman"/>
        </w:rPr>
        <w:t>Геометрическая резьба по дереву. Техника выполнения.</w:t>
      </w:r>
    </w:p>
    <w:p w14:paraId="30000000">
      <w:pPr>
        <w:pStyle w:val="Style_1"/>
        <w:rPr>
          <w:rFonts w:ascii="Times New Roman" w:hAnsi="Times New Roman"/>
        </w:rPr>
      </w:pPr>
      <w:r>
        <w:rPr>
          <w:rFonts w:ascii="Times New Roman" w:hAnsi="Times New Roman"/>
        </w:rPr>
        <w:t>Элементы геометрической резьбы. Разметка, техника выполнения элементов геометрической резьбы:</w:t>
      </w:r>
    </w:p>
    <w:p w14:paraId="31000000">
      <w:pPr>
        <w:pStyle w:val="Style_4"/>
        <w:numPr>
          <w:ilvl w:val="0"/>
          <w:numId w:val="3"/>
        </w:numPr>
        <w:spacing w:after="0"/>
        <w:ind w:firstLine="0" w:left="0"/>
        <w:rPr>
          <w:rFonts w:ascii="Times New Roman" w:hAnsi="Times New Roman"/>
        </w:rPr>
      </w:pPr>
      <w:r>
        <w:rPr>
          <w:rFonts w:ascii="Times New Roman" w:hAnsi="Times New Roman"/>
        </w:rPr>
        <w:t>Треугольники</w:t>
      </w:r>
    </w:p>
    <w:p w14:paraId="32000000">
      <w:pPr>
        <w:pStyle w:val="Style_4"/>
        <w:numPr>
          <w:ilvl w:val="0"/>
          <w:numId w:val="4"/>
        </w:numPr>
        <w:spacing w:after="0"/>
        <w:ind w:firstLine="0" w:left="0"/>
        <w:rPr>
          <w:rFonts w:ascii="Times New Roman" w:hAnsi="Times New Roman"/>
        </w:rPr>
      </w:pPr>
      <w:r>
        <w:rPr>
          <w:rFonts w:ascii="Times New Roman" w:hAnsi="Times New Roman"/>
        </w:rPr>
        <w:t>Ромбы</w:t>
      </w:r>
    </w:p>
    <w:p w14:paraId="33000000">
      <w:pPr>
        <w:pStyle w:val="Style_4"/>
        <w:numPr>
          <w:ilvl w:val="0"/>
          <w:numId w:val="4"/>
        </w:numPr>
        <w:spacing w:after="0"/>
        <w:ind w:firstLine="0" w:left="0"/>
        <w:rPr>
          <w:rFonts w:ascii="Times New Roman" w:hAnsi="Times New Roman"/>
        </w:rPr>
      </w:pPr>
      <w:r>
        <w:rPr>
          <w:rFonts w:ascii="Times New Roman" w:hAnsi="Times New Roman"/>
        </w:rPr>
        <w:t>Цепочка</w:t>
      </w:r>
    </w:p>
    <w:p w14:paraId="34000000">
      <w:pPr>
        <w:pStyle w:val="Style_4"/>
        <w:numPr>
          <w:ilvl w:val="0"/>
          <w:numId w:val="4"/>
        </w:numPr>
        <w:spacing w:after="0"/>
        <w:ind w:firstLine="0" w:left="0"/>
        <w:rPr>
          <w:rFonts w:ascii="Times New Roman" w:hAnsi="Times New Roman"/>
        </w:rPr>
      </w:pPr>
      <w:r>
        <w:rPr>
          <w:rFonts w:ascii="Times New Roman" w:hAnsi="Times New Roman"/>
        </w:rPr>
        <w:t>Витейка</w:t>
      </w:r>
    </w:p>
    <w:p w14:paraId="35000000">
      <w:pPr>
        <w:pStyle w:val="Style_4"/>
        <w:numPr>
          <w:ilvl w:val="0"/>
          <w:numId w:val="4"/>
        </w:numPr>
        <w:spacing w:after="0"/>
        <w:ind w:firstLine="0" w:left="0"/>
        <w:rPr>
          <w:rFonts w:ascii="Times New Roman" w:hAnsi="Times New Roman"/>
        </w:rPr>
      </w:pPr>
      <w:r>
        <w:rPr>
          <w:rFonts w:ascii="Times New Roman" w:hAnsi="Times New Roman"/>
        </w:rPr>
        <w:t>Змейка</w:t>
      </w:r>
    </w:p>
    <w:p w14:paraId="36000000">
      <w:pPr>
        <w:pStyle w:val="Style_4"/>
        <w:numPr>
          <w:ilvl w:val="0"/>
          <w:numId w:val="4"/>
        </w:numPr>
        <w:spacing w:after="0"/>
        <w:ind w:firstLine="0" w:left="0"/>
        <w:rPr>
          <w:rFonts w:ascii="Times New Roman" w:hAnsi="Times New Roman"/>
        </w:rPr>
      </w:pPr>
      <w:r>
        <w:rPr>
          <w:rFonts w:ascii="Times New Roman" w:hAnsi="Times New Roman"/>
        </w:rPr>
        <w:t>Розетка</w:t>
      </w:r>
    </w:p>
    <w:p w14:paraId="37000000">
      <w:pPr>
        <w:pStyle w:val="Style_4"/>
        <w:numPr>
          <w:ilvl w:val="0"/>
          <w:numId w:val="4"/>
        </w:numPr>
        <w:spacing w:after="0"/>
        <w:ind w:firstLine="0" w:left="0"/>
        <w:rPr>
          <w:rFonts w:ascii="Times New Roman" w:hAnsi="Times New Roman"/>
        </w:rPr>
      </w:pPr>
      <w:r>
        <w:rPr>
          <w:rFonts w:ascii="Times New Roman" w:hAnsi="Times New Roman"/>
        </w:rPr>
        <w:t>Елочка</w:t>
      </w:r>
    </w:p>
    <w:p w14:paraId="38000000">
      <w:pPr>
        <w:pStyle w:val="Style_4"/>
        <w:spacing w:after="0"/>
        <w:ind/>
        <w:rPr>
          <w:rFonts w:ascii="Times New Roman" w:hAnsi="Times New Roman"/>
        </w:rPr>
      </w:pPr>
      <w:r>
        <w:rPr>
          <w:rFonts w:ascii="Times New Roman" w:hAnsi="Times New Roman"/>
        </w:rPr>
        <w:t>Составление композиций из   изученных элементов в технике резьбы по дереву.</w:t>
      </w:r>
    </w:p>
    <w:p w14:paraId="39000000">
      <w:pPr>
        <w:pStyle w:val="Style_1"/>
        <w:rPr>
          <w:rFonts w:ascii="Times New Roman" w:hAnsi="Times New Roman"/>
        </w:rPr>
      </w:pPr>
      <w:r>
        <w:rPr>
          <w:rFonts w:ascii="Times New Roman" w:hAnsi="Times New Roman"/>
        </w:rPr>
        <w:t xml:space="preserve">Технические приёмы выпиливания </w:t>
      </w:r>
      <w:r>
        <w:rPr>
          <w:rFonts w:ascii="Times New Roman" w:hAnsi="Times New Roman"/>
        </w:rPr>
        <w:t>электролобзиком</w:t>
      </w:r>
      <w:r>
        <w:rPr>
          <w:rFonts w:ascii="Times New Roman" w:hAnsi="Times New Roman"/>
        </w:rPr>
        <w:t>. Конструкции пилок для лобзика, способы крепления, причины поломок пилок.</w:t>
      </w:r>
    </w:p>
    <w:p w14:paraId="3A000000">
      <w:pPr>
        <w:pStyle w:val="Style_1"/>
        <w:rPr>
          <w:rFonts w:ascii="Times New Roman" w:hAnsi="Times New Roman"/>
          <w:b w:val="1"/>
        </w:rPr>
      </w:pPr>
      <w:r>
        <w:rPr>
          <w:rFonts w:ascii="Times New Roman" w:hAnsi="Times New Roman"/>
          <w:b w:val="1"/>
        </w:rPr>
        <w:t>Выжигание по дереву</w:t>
      </w:r>
    </w:p>
    <w:p w14:paraId="3B000000">
      <w:pPr>
        <w:pStyle w:val="Style_1"/>
        <w:rPr>
          <w:rStyle w:val="Style_5_ch"/>
          <w:rFonts w:ascii="Times New Roman" w:hAnsi="Times New Roman"/>
        </w:rPr>
      </w:pPr>
      <w:r>
        <w:rPr>
          <w:rStyle w:val="Style_5_ch"/>
          <w:rFonts w:ascii="Times New Roman" w:hAnsi="Times New Roman"/>
        </w:rPr>
        <w:t>Инструменты и приспособления, используемые при выжигании.</w:t>
      </w:r>
    </w:p>
    <w:p w14:paraId="3C000000">
      <w:pPr>
        <w:pStyle w:val="Style_1"/>
        <w:rPr>
          <w:rStyle w:val="Style_5_ch"/>
          <w:rFonts w:ascii="Times New Roman" w:hAnsi="Times New Roman"/>
        </w:rPr>
      </w:pPr>
      <w:r>
        <w:rPr>
          <w:rStyle w:val="Style_5_ch"/>
          <w:rFonts w:ascii="Times New Roman" w:hAnsi="Times New Roman"/>
        </w:rPr>
        <w:t>Организация рабочего места и правила безопасной работы</w:t>
      </w:r>
    </w:p>
    <w:p w14:paraId="3D000000">
      <w:pPr>
        <w:pStyle w:val="Style_1"/>
        <w:rPr>
          <w:rStyle w:val="Style_5_ch"/>
          <w:rFonts w:ascii="Times New Roman" w:hAnsi="Times New Roman"/>
        </w:rPr>
      </w:pPr>
      <w:r>
        <w:rPr>
          <w:rStyle w:val="Style_5_ch"/>
          <w:rFonts w:ascii="Times New Roman" w:hAnsi="Times New Roman"/>
        </w:rPr>
        <w:t>Отделка изделий после выжигания.</w:t>
      </w:r>
    </w:p>
    <w:p w14:paraId="3E000000">
      <w:pPr>
        <w:pStyle w:val="Style_1"/>
        <w:rPr>
          <w:rStyle w:val="Style_5_ch"/>
          <w:rFonts w:ascii="Times New Roman" w:hAnsi="Times New Roman"/>
        </w:rPr>
      </w:pPr>
      <w:r>
        <w:rPr>
          <w:rStyle w:val="Style_5_ch"/>
          <w:rFonts w:ascii="Times New Roman" w:hAnsi="Times New Roman"/>
        </w:rPr>
        <w:t>Подготовка основы для выжигания.</w:t>
      </w:r>
    </w:p>
    <w:p w14:paraId="3F000000">
      <w:pPr>
        <w:pStyle w:val="Style_1"/>
        <w:rPr>
          <w:rFonts w:ascii="Times New Roman" w:hAnsi="Times New Roman"/>
        </w:rPr>
      </w:pPr>
      <w:r>
        <w:rPr>
          <w:rStyle w:val="Style_5_ch"/>
          <w:rFonts w:ascii="Times New Roman" w:hAnsi="Times New Roman"/>
        </w:rPr>
        <w:t>Перевод рисунка на основу.</w:t>
      </w:r>
    </w:p>
    <w:p w14:paraId="40000000">
      <w:pPr>
        <w:pStyle w:val="Style_1"/>
        <w:rPr>
          <w:rFonts w:ascii="Times New Roman" w:hAnsi="Times New Roman"/>
        </w:rPr>
      </w:pPr>
      <w:r>
        <w:rPr>
          <w:rStyle w:val="Style_5_ch"/>
          <w:rFonts w:ascii="Times New Roman" w:hAnsi="Times New Roman"/>
        </w:rPr>
        <w:t xml:space="preserve">Выжигание рисунка </w:t>
      </w:r>
      <w:r>
        <w:rPr>
          <w:rStyle w:val="Style_5_ch"/>
          <w:rFonts w:ascii="Times New Roman" w:hAnsi="Times New Roman"/>
        </w:rPr>
        <w:t>электровыжигателем</w:t>
      </w:r>
    </w:p>
    <w:p w14:paraId="41000000">
      <w:pPr>
        <w:pStyle w:val="Style_1"/>
        <w:spacing w:line="315" w:lineRule="atLeast"/>
        <w:ind/>
        <w:jc w:val="both"/>
        <w:rPr>
          <w:rFonts w:ascii="Times New Roman" w:hAnsi="Times New Roman"/>
        </w:rPr>
      </w:pPr>
      <w:r>
        <w:rPr>
          <w:rFonts w:ascii="Times New Roman" w:hAnsi="Times New Roman"/>
        </w:rPr>
        <w:t>-выжигание по контуру</w:t>
      </w:r>
    </w:p>
    <w:p w14:paraId="42000000">
      <w:pPr>
        <w:pStyle w:val="Style_1"/>
        <w:spacing w:line="315" w:lineRule="atLeast"/>
        <w:ind/>
        <w:jc w:val="both"/>
        <w:rPr>
          <w:rFonts w:ascii="Times New Roman" w:hAnsi="Times New Roman"/>
        </w:rPr>
      </w:pPr>
      <w:r>
        <w:rPr>
          <w:rFonts w:ascii="Times New Roman" w:hAnsi="Times New Roman"/>
        </w:rPr>
        <w:t>-силуэтное выжигание</w:t>
      </w:r>
    </w:p>
    <w:p w14:paraId="43000000">
      <w:pPr>
        <w:pStyle w:val="Style_1"/>
        <w:rPr>
          <w:rFonts w:ascii="Times New Roman" w:hAnsi="Times New Roman"/>
        </w:rPr>
      </w:pPr>
      <w:r>
        <w:rPr>
          <w:rFonts w:ascii="Times New Roman" w:hAnsi="Times New Roman"/>
        </w:rPr>
        <w:t>-декоративное выжигание</w:t>
      </w:r>
    </w:p>
    <w:p w14:paraId="44000000">
      <w:pPr>
        <w:pStyle w:val="Style_1"/>
        <w:rPr>
          <w:rFonts w:ascii="Times New Roman" w:hAnsi="Times New Roman"/>
        </w:rPr>
      </w:pPr>
      <w:r>
        <w:rPr>
          <w:rFonts w:ascii="Times New Roman" w:hAnsi="Times New Roman"/>
        </w:rPr>
        <w:t>Отделка точками и штрихованием</w:t>
      </w:r>
    </w:p>
    <w:p w14:paraId="45000000">
      <w:pPr>
        <w:pStyle w:val="Style_1"/>
        <w:rPr>
          <w:rFonts w:ascii="Times New Roman" w:hAnsi="Times New Roman"/>
        </w:rPr>
      </w:pPr>
      <w:r>
        <w:rPr>
          <w:rFonts w:ascii="Times New Roman" w:hAnsi="Times New Roman"/>
        </w:rPr>
        <w:t>Раскрашивание</w:t>
      </w:r>
    </w:p>
    <w:p w14:paraId="46000000">
      <w:pPr>
        <w:pStyle w:val="Style_1"/>
        <w:rPr>
          <w:rFonts w:ascii="Times New Roman" w:hAnsi="Times New Roman"/>
        </w:rPr>
      </w:pPr>
      <w:r>
        <w:rPr>
          <w:rFonts w:ascii="Times New Roman" w:hAnsi="Times New Roman"/>
        </w:rPr>
        <w:t>Составление композиций из   изученных элементов в технике выжигания по дереву.</w:t>
      </w:r>
    </w:p>
    <w:p w14:paraId="47000000">
      <w:pPr>
        <w:pStyle w:val="Style_1"/>
        <w:rPr>
          <w:rFonts w:ascii="Times New Roman" w:hAnsi="Times New Roman"/>
        </w:rPr>
      </w:pPr>
      <w:r>
        <w:rPr>
          <w:rFonts w:ascii="Times New Roman" w:hAnsi="Times New Roman"/>
        </w:rPr>
        <w:t xml:space="preserve">Подготовка к выставке. Выполнение творческого изделия по выбору </w:t>
      </w:r>
      <w:r>
        <w:rPr>
          <w:rFonts w:ascii="Times New Roman" w:hAnsi="Times New Roman"/>
        </w:rPr>
        <w:t>обучающихся</w:t>
      </w:r>
      <w:r>
        <w:rPr>
          <w:rFonts w:ascii="Times New Roman" w:hAnsi="Times New Roman"/>
        </w:rPr>
        <w:t>.</w:t>
      </w:r>
    </w:p>
    <w:p w14:paraId="48000000">
      <w:pPr>
        <w:pStyle w:val="Style_1"/>
        <w:rPr>
          <w:rFonts w:ascii="Times New Roman" w:hAnsi="Times New Roman"/>
          <w:b w:val="1"/>
        </w:rPr>
      </w:pPr>
      <w:r>
        <w:rPr>
          <w:rFonts w:ascii="Times New Roman" w:hAnsi="Times New Roman"/>
          <w:b w:val="1"/>
        </w:rPr>
        <w:t>Декупаж</w:t>
      </w:r>
    </w:p>
    <w:p w14:paraId="49000000">
      <w:pPr>
        <w:pStyle w:val="Style_1"/>
        <w:rPr>
          <w:rFonts w:ascii="Times New Roman" w:hAnsi="Times New Roman"/>
        </w:rPr>
      </w:pPr>
      <w:r>
        <w:rPr>
          <w:rFonts w:ascii="Times New Roman" w:hAnsi="Times New Roman"/>
        </w:rPr>
        <w:t xml:space="preserve">Основы </w:t>
      </w:r>
      <w:r>
        <w:rPr>
          <w:rFonts w:ascii="Times New Roman" w:hAnsi="Times New Roman"/>
        </w:rPr>
        <w:t>декупажа</w:t>
      </w:r>
      <w:r>
        <w:rPr>
          <w:rFonts w:ascii="Times New Roman" w:hAnsi="Times New Roman"/>
        </w:rPr>
        <w:t>.</w:t>
      </w:r>
    </w:p>
    <w:p w14:paraId="4A000000">
      <w:pPr>
        <w:pStyle w:val="Style_1"/>
        <w:rPr>
          <w:rFonts w:ascii="Times New Roman" w:hAnsi="Times New Roman"/>
        </w:rPr>
      </w:pPr>
      <w:r>
        <w:rPr>
          <w:rFonts w:ascii="Times New Roman" w:hAnsi="Times New Roman"/>
        </w:rPr>
        <w:t xml:space="preserve">Виды </w:t>
      </w:r>
      <w:r>
        <w:rPr>
          <w:rFonts w:ascii="Times New Roman" w:hAnsi="Times New Roman"/>
        </w:rPr>
        <w:t>декупажа</w:t>
      </w:r>
    </w:p>
    <w:p w14:paraId="4B000000">
      <w:pPr>
        <w:pStyle w:val="Style_1"/>
        <w:rPr>
          <w:rFonts w:ascii="Times New Roman" w:hAnsi="Times New Roman"/>
        </w:rPr>
      </w:pPr>
      <w:r>
        <w:rPr>
          <w:rFonts w:ascii="Times New Roman" w:hAnsi="Times New Roman"/>
        </w:rPr>
        <w:t>Декоративные эффекты.</w:t>
      </w:r>
    </w:p>
    <w:p w14:paraId="4C000000">
      <w:pPr>
        <w:pStyle w:val="Style_1"/>
        <w:rPr>
          <w:rFonts w:ascii="Times New Roman" w:hAnsi="Times New Roman"/>
        </w:rPr>
      </w:pPr>
      <w:r>
        <w:rPr>
          <w:rFonts w:ascii="Times New Roman" w:hAnsi="Times New Roman"/>
        </w:rPr>
        <w:t>Создание декоративного панно на свободную  тему.</w:t>
      </w:r>
    </w:p>
    <w:p w14:paraId="4D000000">
      <w:pPr>
        <w:pStyle w:val="Style_1"/>
        <w:rPr>
          <w:rFonts w:ascii="Times New Roman" w:hAnsi="Times New Roman"/>
        </w:rPr>
      </w:pPr>
      <w:r>
        <w:rPr>
          <w:rFonts w:ascii="Times New Roman" w:hAnsi="Times New Roman"/>
        </w:rPr>
        <w:t xml:space="preserve">Составление композиций из   изученных приемов  в технике </w:t>
      </w:r>
      <w:r>
        <w:rPr>
          <w:rFonts w:ascii="Times New Roman" w:hAnsi="Times New Roman"/>
        </w:rPr>
        <w:t>декупаж</w:t>
      </w:r>
      <w:r>
        <w:rPr>
          <w:rFonts w:ascii="Times New Roman" w:hAnsi="Times New Roman"/>
        </w:rPr>
        <w:t xml:space="preserve"> по дереву.</w:t>
      </w:r>
    </w:p>
    <w:p w14:paraId="4E000000">
      <w:pPr>
        <w:pStyle w:val="Style_1"/>
        <w:rPr>
          <w:rFonts w:ascii="Times New Roman" w:hAnsi="Times New Roman"/>
          <w:b w:val="1"/>
        </w:rPr>
      </w:pPr>
      <w:r>
        <w:rPr>
          <w:rFonts w:ascii="Times New Roman" w:hAnsi="Times New Roman"/>
          <w:b w:val="1"/>
        </w:rPr>
        <w:t>Роспись по дереву</w:t>
      </w:r>
    </w:p>
    <w:p w14:paraId="4F000000">
      <w:pPr>
        <w:pStyle w:val="Style_1"/>
        <w:rPr>
          <w:rFonts w:ascii="Times New Roman" w:hAnsi="Times New Roman"/>
        </w:rPr>
      </w:pPr>
      <w:r>
        <w:rPr>
          <w:rFonts w:ascii="Times New Roman" w:hAnsi="Times New Roman"/>
        </w:rPr>
        <w:t>Орнамент, композиция и цвет в росписи по дереву.       </w:t>
      </w:r>
    </w:p>
    <w:p w14:paraId="50000000">
      <w:pPr>
        <w:pStyle w:val="Style_1"/>
        <w:rPr>
          <w:rFonts w:ascii="Times New Roman" w:hAnsi="Times New Roman"/>
        </w:rPr>
      </w:pPr>
      <w:r>
        <w:rPr>
          <w:rFonts w:ascii="Times New Roman" w:hAnsi="Times New Roman"/>
        </w:rPr>
        <w:t>Ознакомление с художественными и техническими приёмами Городецкой росписи по дереву.</w:t>
      </w:r>
    </w:p>
    <w:p w14:paraId="51000000">
      <w:pPr>
        <w:pStyle w:val="Style_1"/>
        <w:rPr>
          <w:rFonts w:ascii="Times New Roman" w:hAnsi="Times New Roman"/>
        </w:rPr>
      </w:pPr>
      <w:r>
        <w:rPr>
          <w:rFonts w:ascii="Times New Roman" w:hAnsi="Times New Roman"/>
        </w:rPr>
        <w:t>Ознакомление с художественными и техническими приёмами Карельской  росписи по дереву.</w:t>
      </w:r>
    </w:p>
    <w:p w14:paraId="52000000">
      <w:pPr>
        <w:pStyle w:val="Style_1"/>
        <w:rPr>
          <w:rFonts w:ascii="Times New Roman" w:hAnsi="Times New Roman"/>
        </w:rPr>
      </w:pPr>
      <w:r>
        <w:rPr>
          <w:rFonts w:ascii="Times New Roman" w:hAnsi="Times New Roman"/>
        </w:rPr>
        <w:t>Основные элементы росписи и приёмы   их выполнения; простейшие композиции.</w:t>
      </w:r>
    </w:p>
    <w:p w14:paraId="53000000">
      <w:pPr>
        <w:pStyle w:val="Style_1"/>
        <w:rPr>
          <w:rFonts w:ascii="Times New Roman" w:hAnsi="Times New Roman"/>
        </w:rPr>
      </w:pPr>
      <w:r>
        <w:rPr>
          <w:rFonts w:ascii="Times New Roman" w:hAnsi="Times New Roman"/>
        </w:rPr>
        <w:t>Роспись небольших изделий плоской формы (разделочные доски прямоугольной формы).  </w:t>
      </w:r>
    </w:p>
    <w:p w14:paraId="54000000">
      <w:pPr>
        <w:pStyle w:val="Style_1"/>
        <w:rPr>
          <w:rFonts w:ascii="Times New Roman" w:hAnsi="Times New Roman"/>
        </w:rPr>
      </w:pPr>
      <w:r>
        <w:rPr>
          <w:rFonts w:ascii="Times New Roman" w:hAnsi="Times New Roman"/>
        </w:rPr>
        <w:t>Составление композиций из   изученных элементов в технике росписи по дереву.</w:t>
      </w:r>
    </w:p>
    <w:p w14:paraId="55000000">
      <w:pPr>
        <w:pStyle w:val="Style_1"/>
        <w:rPr>
          <w:rFonts w:ascii="Times New Roman" w:hAnsi="Times New Roman"/>
        </w:rPr>
      </w:pPr>
      <w:r>
        <w:rPr>
          <w:rFonts w:ascii="Times New Roman" w:hAnsi="Times New Roman"/>
        </w:rPr>
        <w:t xml:space="preserve">Подготовка к выставке. Выполнение творческого изделия по выбору </w:t>
      </w:r>
      <w:r>
        <w:rPr>
          <w:rFonts w:ascii="Times New Roman" w:hAnsi="Times New Roman"/>
        </w:rPr>
        <w:t>обучающихся</w:t>
      </w:r>
      <w:r>
        <w:rPr>
          <w:rFonts w:ascii="Times New Roman" w:hAnsi="Times New Roman"/>
        </w:rPr>
        <w:t>.</w:t>
      </w:r>
    </w:p>
    <w:p w14:paraId="56000000">
      <w:pPr>
        <w:pStyle w:val="Style_1"/>
        <w:rPr>
          <w:rFonts w:ascii="Times New Roman" w:hAnsi="Times New Roman"/>
        </w:rPr>
      </w:pPr>
      <w:r>
        <w:rPr>
          <w:rFonts w:ascii="Times New Roman" w:hAnsi="Times New Roman"/>
        </w:rPr>
        <w:t>    </w:t>
      </w:r>
    </w:p>
    <w:p w14:paraId="57000000">
      <w:pPr>
        <w:pStyle w:val="Style_1"/>
        <w:ind/>
        <w:jc w:val="center"/>
        <w:rPr>
          <w:rFonts w:ascii="Times New Roman" w:hAnsi="Times New Roman"/>
          <w:b w:val="1"/>
        </w:rPr>
      </w:pPr>
      <w:r>
        <w:rPr>
          <w:rFonts w:ascii="Times New Roman" w:hAnsi="Times New Roman"/>
          <w:b w:val="1"/>
        </w:rPr>
        <w:t>Тематический план</w:t>
      </w:r>
    </w:p>
    <w:tbl>
      <w:tblPr>
        <w:tblStyle w:val="Style_6"/>
        <w:tblInd w:type="dxa" w:w="-108"/>
        <w:tblLayout w:type="fixed"/>
        <w:tblCellMar>
          <w:left w:type="dxa" w:w="10"/>
          <w:right w:type="dxa" w:w="10"/>
        </w:tblCellMar>
      </w:tblPr>
      <w:tblGrid>
        <w:gridCol w:w="851"/>
        <w:gridCol w:w="5321"/>
        <w:gridCol w:w="1548"/>
        <w:gridCol w:w="1724"/>
        <w:gridCol w:w="235"/>
      </w:tblGrid>
      <w:tr>
        <w:trPr>
          <w:trHeight w:hRule="atLeast" w:val="431"/>
        </w:trPr>
        <w:tc>
          <w:tcPr>
            <w:tcW w:type="dxa" w:w="851"/>
            <w:tcBorders>
              <w:top w:color="00000A" w:sz="2" w:val="single"/>
              <w:left w:color="00000A" w:sz="2" w:val="single"/>
              <w:bottom w:color="00000A" w:sz="2" w:val="single"/>
              <w:right w:color="00000A" w:sz="2" w:val="single"/>
            </w:tcBorders>
            <w:tcMar>
              <w:top w:type="dxa" w:w="0"/>
              <w:left w:type="dxa" w:w="108"/>
              <w:bottom w:type="dxa" w:w="0"/>
              <w:right w:type="dxa" w:w="108"/>
            </w:tcMar>
          </w:tcPr>
          <w:p w14:paraId="58000000">
            <w:pPr>
              <w:pStyle w:val="Style_1"/>
              <w:rPr>
                <w:rFonts w:ascii="Times New Roman" w:hAnsi="Times New Roman"/>
                <w:b w:val="1"/>
              </w:rPr>
            </w:pPr>
            <w:r>
              <w:rPr>
                <w:rFonts w:ascii="Times New Roman" w:hAnsi="Times New Roman"/>
                <w:b w:val="1"/>
              </w:rPr>
              <w:t>№</w:t>
            </w:r>
          </w:p>
          <w:p w14:paraId="59000000">
            <w:pPr>
              <w:pStyle w:val="Style_1"/>
              <w:rPr>
                <w:rFonts w:ascii="Times New Roman" w:hAnsi="Times New Roman"/>
              </w:rPr>
            </w:pPr>
          </w:p>
        </w:tc>
        <w:tc>
          <w:tcPr>
            <w:tcW w:type="dxa" w:w="5321"/>
            <w:tcBorders>
              <w:top w:color="00000A" w:sz="2" w:val="single"/>
              <w:left w:color="00000A" w:sz="2" w:val="single"/>
              <w:bottom w:color="00000A" w:sz="2" w:val="single"/>
              <w:right w:color="00000A" w:sz="2" w:val="single"/>
            </w:tcBorders>
            <w:tcMar>
              <w:top w:type="dxa" w:w="0"/>
              <w:left w:type="dxa" w:w="108"/>
              <w:bottom w:type="dxa" w:w="0"/>
              <w:right w:type="dxa" w:w="108"/>
            </w:tcMar>
          </w:tcPr>
          <w:p w14:paraId="5A000000">
            <w:pPr>
              <w:pStyle w:val="Style_1"/>
              <w:rPr>
                <w:rFonts w:ascii="Times New Roman" w:hAnsi="Times New Roman"/>
              </w:rPr>
            </w:pPr>
          </w:p>
          <w:p w14:paraId="5B000000">
            <w:pPr>
              <w:pStyle w:val="Style_1"/>
              <w:rPr>
                <w:rFonts w:ascii="Times New Roman" w:hAnsi="Times New Roman"/>
                <w:b w:val="1"/>
              </w:rPr>
            </w:pPr>
            <w:r>
              <w:rPr>
                <w:rFonts w:ascii="Times New Roman" w:hAnsi="Times New Roman"/>
                <w:b w:val="1"/>
              </w:rPr>
              <w:t xml:space="preserve">                                     Темы</w:t>
            </w:r>
          </w:p>
        </w:tc>
        <w:tc>
          <w:tcPr>
            <w:tcW w:type="dxa" w:w="3272"/>
            <w:gridSpan w:val="2"/>
            <w:tcBorders>
              <w:top w:color="00000A" w:sz="2" w:val="single"/>
              <w:left w:color="00000A" w:sz="2" w:val="single"/>
              <w:bottom w:color="00000A" w:sz="2" w:val="single"/>
              <w:right w:color="00000A" w:sz="2" w:val="single"/>
            </w:tcBorders>
            <w:tcMar>
              <w:top w:type="dxa" w:w="0"/>
              <w:left w:type="dxa" w:w="108"/>
              <w:bottom w:type="dxa" w:w="0"/>
              <w:right w:type="dxa" w:w="108"/>
            </w:tcMar>
          </w:tcPr>
          <w:p w14:paraId="5C000000">
            <w:pPr>
              <w:pStyle w:val="Style_1"/>
              <w:ind/>
              <w:jc w:val="center"/>
              <w:rPr>
                <w:rFonts w:ascii="Times New Roman" w:hAnsi="Times New Roman"/>
                <w:b w:val="1"/>
              </w:rPr>
            </w:pPr>
            <w:r>
              <w:rPr>
                <w:rFonts w:ascii="Times New Roman" w:hAnsi="Times New Roman"/>
                <w:b w:val="1"/>
              </w:rPr>
              <w:t>Количество  часов</w:t>
            </w:r>
          </w:p>
        </w:tc>
        <w:tc>
          <w:tcPr>
            <w:tcW w:type="dxa" w:w="235"/>
            <w:tcBorders>
              <w:left w:color="00000A" w:sz="2" w:val="single"/>
            </w:tcBorders>
            <w:tcMar>
              <w:top w:type="dxa" w:w="0"/>
              <w:left w:type="dxa" w:w="108"/>
              <w:bottom w:type="dxa" w:w="0"/>
              <w:right w:type="dxa" w:w="108"/>
            </w:tcMar>
          </w:tcPr>
          <w:p w14:paraId="5D000000">
            <w:pPr>
              <w:pStyle w:val="Style_1"/>
              <w:rPr>
                <w:rFonts w:ascii="Times New Roman" w:hAnsi="Times New Roman"/>
              </w:rPr>
            </w:pPr>
          </w:p>
        </w:tc>
      </w:tr>
      <w:tr>
        <w:tc>
          <w:tcPr>
            <w:tcW w:type="dxa" w:w="851"/>
            <w:tcBorders>
              <w:top w:color="00000A" w:sz="2" w:val="single"/>
              <w:left w:color="00000A" w:sz="2" w:val="single"/>
              <w:bottom w:color="00000A" w:sz="2" w:val="single"/>
              <w:right w:color="00000A" w:sz="2" w:val="single"/>
            </w:tcBorders>
            <w:tcMar>
              <w:top w:type="dxa" w:w="0"/>
              <w:left w:type="dxa" w:w="108"/>
              <w:bottom w:type="dxa" w:w="0"/>
              <w:right w:type="dxa" w:w="108"/>
            </w:tcMar>
          </w:tcPr>
          <w:p w14:paraId="5E000000">
            <w:pPr>
              <w:pStyle w:val="Style_1"/>
              <w:rPr>
                <w:rFonts w:ascii="Times New Roman" w:hAnsi="Times New Roman"/>
              </w:rPr>
            </w:pPr>
          </w:p>
        </w:tc>
        <w:tc>
          <w:tcPr>
            <w:tcW w:type="dxa" w:w="5321"/>
            <w:tcBorders>
              <w:top w:color="00000A" w:sz="2" w:val="single"/>
              <w:left w:color="00000A" w:sz="2" w:val="single"/>
              <w:bottom w:color="00000A" w:sz="2" w:val="single"/>
              <w:right w:color="00000A" w:sz="2" w:val="single"/>
            </w:tcBorders>
            <w:tcMar>
              <w:top w:type="dxa" w:w="0"/>
              <w:left w:type="dxa" w:w="108"/>
              <w:bottom w:type="dxa" w:w="0"/>
              <w:right w:type="dxa" w:w="108"/>
            </w:tcMar>
          </w:tcPr>
          <w:p w14:paraId="5F000000">
            <w:pPr>
              <w:pStyle w:val="Style_1"/>
              <w:rPr>
                <w:rFonts w:ascii="Times New Roman" w:hAnsi="Times New Roman"/>
              </w:rPr>
            </w:pPr>
          </w:p>
        </w:tc>
        <w:tc>
          <w:tcPr>
            <w:tcW w:type="dxa" w:w="1548"/>
            <w:tcBorders>
              <w:top w:color="00000A" w:sz="2" w:val="single"/>
              <w:left w:color="00000A" w:sz="2" w:val="single"/>
              <w:bottom w:color="00000A" w:sz="2" w:val="single"/>
              <w:right w:color="00000A" w:sz="2" w:val="single"/>
            </w:tcBorders>
            <w:tcMar>
              <w:top w:type="dxa" w:w="0"/>
              <w:left w:type="dxa" w:w="108"/>
              <w:bottom w:type="dxa" w:w="0"/>
              <w:right w:type="dxa" w:w="108"/>
            </w:tcMar>
          </w:tcPr>
          <w:p w14:paraId="60000000">
            <w:pPr>
              <w:pStyle w:val="Style_1"/>
              <w:ind/>
              <w:jc w:val="center"/>
              <w:rPr>
                <w:rFonts w:ascii="Times New Roman" w:hAnsi="Times New Roman"/>
                <w:b w:val="1"/>
              </w:rPr>
            </w:pPr>
            <w:r>
              <w:rPr>
                <w:rFonts w:ascii="Times New Roman" w:hAnsi="Times New Roman"/>
                <w:b w:val="1"/>
              </w:rPr>
              <w:t>Теория</w:t>
            </w:r>
          </w:p>
        </w:tc>
        <w:tc>
          <w:tcPr>
            <w:tcW w:type="dxa" w:w="1724"/>
            <w:tcBorders>
              <w:top w:color="00000A" w:sz="2" w:val="single"/>
              <w:left w:color="00000A" w:sz="2" w:val="single"/>
              <w:bottom w:color="00000A" w:sz="2" w:val="single"/>
              <w:right w:color="00000A" w:sz="2" w:val="single"/>
            </w:tcBorders>
            <w:tcMar>
              <w:top w:type="dxa" w:w="0"/>
              <w:left w:type="dxa" w:w="108"/>
              <w:bottom w:type="dxa" w:w="0"/>
              <w:right w:type="dxa" w:w="108"/>
            </w:tcMar>
          </w:tcPr>
          <w:p w14:paraId="61000000">
            <w:pPr>
              <w:pStyle w:val="Style_1"/>
              <w:ind/>
              <w:jc w:val="center"/>
              <w:rPr>
                <w:rFonts w:ascii="Times New Roman" w:hAnsi="Times New Roman"/>
                <w:b w:val="1"/>
              </w:rPr>
            </w:pPr>
            <w:r>
              <w:rPr>
                <w:rFonts w:ascii="Times New Roman" w:hAnsi="Times New Roman"/>
                <w:b w:val="1"/>
              </w:rPr>
              <w:t>Практика</w:t>
            </w:r>
          </w:p>
        </w:tc>
        <w:tc>
          <w:tcPr>
            <w:tcW w:type="dxa" w:w="235"/>
            <w:tcBorders>
              <w:left w:color="00000A" w:sz="2" w:val="single"/>
            </w:tcBorders>
            <w:tcMar>
              <w:left w:type="dxa" w:w="10"/>
              <w:right w:type="dxa" w:w="10"/>
            </w:tcMar>
          </w:tcPr>
          <w:p w14:paraId="62000000"/>
        </w:tc>
      </w:tr>
      <w:tr>
        <w:tc>
          <w:tcPr>
            <w:tcW w:type="dxa" w:w="851"/>
            <w:tcBorders>
              <w:top w:color="00000A" w:sz="2" w:val="single"/>
              <w:left w:color="00000A" w:sz="2" w:val="single"/>
              <w:bottom w:color="00000A" w:sz="2" w:val="single"/>
              <w:right w:color="00000A" w:sz="2" w:val="single"/>
            </w:tcBorders>
            <w:tcMar>
              <w:top w:type="dxa" w:w="0"/>
              <w:left w:type="dxa" w:w="108"/>
              <w:bottom w:type="dxa" w:w="0"/>
              <w:right w:type="dxa" w:w="108"/>
            </w:tcMar>
          </w:tcPr>
          <w:p w14:paraId="63000000">
            <w:pPr>
              <w:pStyle w:val="Style_1"/>
              <w:rPr>
                <w:rFonts w:ascii="Times New Roman" w:hAnsi="Times New Roman"/>
              </w:rPr>
            </w:pPr>
            <w:r>
              <w:rPr>
                <w:rFonts w:ascii="Times New Roman" w:hAnsi="Times New Roman"/>
              </w:rPr>
              <w:t>1</w:t>
            </w:r>
          </w:p>
        </w:tc>
        <w:tc>
          <w:tcPr>
            <w:tcW w:type="dxa" w:w="5321"/>
            <w:tcBorders>
              <w:top w:color="00000A" w:sz="2" w:val="single"/>
              <w:left w:color="00000A" w:sz="2" w:val="single"/>
              <w:bottom w:color="00000A" w:sz="2" w:val="single"/>
              <w:right w:color="00000A" w:sz="2" w:val="single"/>
            </w:tcBorders>
            <w:tcMar>
              <w:top w:type="dxa" w:w="0"/>
              <w:left w:type="dxa" w:w="108"/>
              <w:bottom w:type="dxa" w:w="0"/>
              <w:right w:type="dxa" w:w="108"/>
            </w:tcMar>
          </w:tcPr>
          <w:p w14:paraId="64000000">
            <w:pPr>
              <w:pStyle w:val="Style_1"/>
              <w:rPr>
                <w:rFonts w:ascii="Times New Roman" w:hAnsi="Times New Roman"/>
              </w:rPr>
            </w:pPr>
            <w:r>
              <w:rPr>
                <w:rFonts w:ascii="Times New Roman" w:hAnsi="Times New Roman"/>
              </w:rPr>
              <w:t>Вводное занятие. Правила безопасности.</w:t>
            </w:r>
          </w:p>
        </w:tc>
        <w:tc>
          <w:tcPr>
            <w:tcW w:type="dxa" w:w="1548"/>
            <w:tcBorders>
              <w:top w:color="00000A" w:sz="2" w:val="single"/>
              <w:left w:color="00000A" w:sz="2" w:val="single"/>
              <w:bottom w:color="00000A" w:sz="2" w:val="single"/>
              <w:right w:color="00000A" w:sz="2" w:val="single"/>
            </w:tcBorders>
            <w:tcMar>
              <w:top w:type="dxa" w:w="0"/>
              <w:left w:type="dxa" w:w="108"/>
              <w:bottom w:type="dxa" w:w="0"/>
              <w:right w:type="dxa" w:w="108"/>
            </w:tcMar>
          </w:tcPr>
          <w:p w14:paraId="65000000">
            <w:pPr>
              <w:pStyle w:val="Style_1"/>
              <w:ind/>
              <w:jc w:val="center"/>
              <w:rPr>
                <w:rFonts w:ascii="Times New Roman" w:hAnsi="Times New Roman"/>
              </w:rPr>
            </w:pPr>
            <w:r>
              <w:rPr>
                <w:rFonts w:ascii="Times New Roman" w:hAnsi="Times New Roman"/>
              </w:rPr>
              <w:t>1</w:t>
            </w:r>
          </w:p>
        </w:tc>
        <w:tc>
          <w:tcPr>
            <w:tcW w:type="dxa" w:w="1724"/>
            <w:tcBorders>
              <w:top w:color="00000A" w:sz="2" w:val="single"/>
              <w:left w:color="00000A" w:sz="2" w:val="single"/>
              <w:bottom w:color="00000A" w:sz="2" w:val="single"/>
              <w:right w:color="00000A" w:sz="2" w:val="single"/>
            </w:tcBorders>
            <w:tcMar>
              <w:top w:type="dxa" w:w="0"/>
              <w:left w:type="dxa" w:w="108"/>
              <w:bottom w:type="dxa" w:w="0"/>
              <w:right w:type="dxa" w:w="108"/>
            </w:tcMar>
          </w:tcPr>
          <w:p w14:paraId="66000000">
            <w:pPr>
              <w:pStyle w:val="Style_1"/>
              <w:ind/>
              <w:jc w:val="center"/>
              <w:rPr>
                <w:rFonts w:ascii="Times New Roman" w:hAnsi="Times New Roman"/>
                <w:b w:val="1"/>
              </w:rPr>
            </w:pPr>
          </w:p>
        </w:tc>
        <w:tc>
          <w:tcPr>
            <w:tcW w:type="dxa" w:w="235"/>
            <w:tcBorders>
              <w:left w:color="00000A" w:sz="2" w:val="single"/>
            </w:tcBorders>
            <w:tcMar>
              <w:left w:type="dxa" w:w="10"/>
              <w:right w:type="dxa" w:w="10"/>
            </w:tcMar>
          </w:tcPr>
          <w:p w14:paraId="67000000"/>
        </w:tc>
      </w:tr>
      <w:tr>
        <w:tc>
          <w:tcPr>
            <w:tcW w:type="dxa" w:w="851"/>
            <w:tcBorders>
              <w:top w:color="00000A" w:sz="2" w:val="single"/>
              <w:left w:color="00000A" w:sz="2" w:val="single"/>
              <w:bottom w:color="00000A" w:sz="2" w:val="single"/>
              <w:right w:color="00000A" w:sz="2" w:val="single"/>
            </w:tcBorders>
            <w:tcMar>
              <w:top w:type="dxa" w:w="0"/>
              <w:left w:type="dxa" w:w="108"/>
              <w:bottom w:type="dxa" w:w="0"/>
              <w:right w:type="dxa" w:w="108"/>
            </w:tcMar>
          </w:tcPr>
          <w:p w14:paraId="68000000">
            <w:pPr>
              <w:pStyle w:val="Style_1"/>
              <w:rPr>
                <w:rFonts w:ascii="Times New Roman" w:hAnsi="Times New Roman"/>
              </w:rPr>
            </w:pPr>
          </w:p>
        </w:tc>
        <w:tc>
          <w:tcPr>
            <w:tcW w:type="dxa" w:w="5321"/>
            <w:tcBorders>
              <w:top w:color="00000A" w:sz="2" w:val="single"/>
              <w:left w:color="00000A" w:sz="2" w:val="single"/>
              <w:bottom w:color="00000A" w:sz="2" w:val="single"/>
              <w:right w:color="00000A" w:sz="2" w:val="single"/>
            </w:tcBorders>
            <w:tcMar>
              <w:top w:type="dxa" w:w="0"/>
              <w:left w:type="dxa" w:w="108"/>
              <w:bottom w:type="dxa" w:w="0"/>
              <w:right w:type="dxa" w:w="108"/>
            </w:tcMar>
          </w:tcPr>
          <w:p w14:paraId="69000000">
            <w:pPr>
              <w:pStyle w:val="Style_1"/>
              <w:rPr>
                <w:rFonts w:ascii="Times New Roman" w:hAnsi="Times New Roman"/>
                <w:b w:val="1"/>
              </w:rPr>
            </w:pPr>
            <w:r>
              <w:rPr>
                <w:rFonts w:ascii="Times New Roman" w:hAnsi="Times New Roman"/>
                <w:b w:val="1"/>
              </w:rPr>
              <w:t>Резьба по дереву.</w:t>
            </w:r>
          </w:p>
        </w:tc>
        <w:tc>
          <w:tcPr>
            <w:tcW w:type="dxa" w:w="1548"/>
            <w:tcBorders>
              <w:top w:color="00000A" w:sz="2" w:val="single"/>
              <w:left w:color="00000A" w:sz="2" w:val="single"/>
              <w:bottom w:color="00000A" w:sz="2" w:val="single"/>
              <w:right w:color="00000A" w:sz="2" w:val="single"/>
            </w:tcBorders>
            <w:tcMar>
              <w:top w:type="dxa" w:w="0"/>
              <w:left w:type="dxa" w:w="108"/>
              <w:bottom w:type="dxa" w:w="0"/>
              <w:right w:type="dxa" w:w="108"/>
            </w:tcMar>
          </w:tcPr>
          <w:p w14:paraId="6A000000">
            <w:pPr>
              <w:pStyle w:val="Style_1"/>
              <w:ind/>
              <w:jc w:val="center"/>
              <w:rPr>
                <w:rFonts w:ascii="Times New Roman" w:hAnsi="Times New Roman"/>
              </w:rPr>
            </w:pPr>
          </w:p>
        </w:tc>
        <w:tc>
          <w:tcPr>
            <w:tcW w:type="dxa" w:w="1724"/>
            <w:tcBorders>
              <w:top w:color="00000A" w:sz="2" w:val="single"/>
              <w:left w:color="00000A" w:sz="2" w:val="single"/>
              <w:bottom w:color="00000A" w:sz="2" w:val="single"/>
              <w:right w:color="00000A" w:sz="2" w:val="single"/>
            </w:tcBorders>
            <w:tcMar>
              <w:top w:type="dxa" w:w="0"/>
              <w:left w:type="dxa" w:w="108"/>
              <w:bottom w:type="dxa" w:w="0"/>
              <w:right w:type="dxa" w:w="108"/>
            </w:tcMar>
          </w:tcPr>
          <w:p w14:paraId="6B000000">
            <w:pPr>
              <w:pStyle w:val="Style_1"/>
              <w:ind/>
              <w:jc w:val="center"/>
              <w:rPr>
                <w:rFonts w:ascii="Times New Roman" w:hAnsi="Times New Roman"/>
              </w:rPr>
            </w:pPr>
          </w:p>
        </w:tc>
        <w:tc>
          <w:tcPr>
            <w:tcW w:type="dxa" w:w="235"/>
            <w:tcBorders>
              <w:left w:color="00000A" w:sz="2" w:val="single"/>
            </w:tcBorders>
            <w:tcMar>
              <w:left w:type="dxa" w:w="10"/>
              <w:right w:type="dxa" w:w="10"/>
            </w:tcMar>
          </w:tcPr>
          <w:p w14:paraId="6C000000"/>
        </w:tc>
      </w:tr>
      <w:tr>
        <w:tc>
          <w:tcPr>
            <w:tcW w:type="dxa" w:w="851"/>
            <w:tcBorders>
              <w:top w:color="00000A" w:sz="2" w:val="single"/>
              <w:left w:color="00000A" w:sz="2" w:val="single"/>
              <w:bottom w:color="00000A" w:sz="2" w:val="single"/>
              <w:right w:color="00000A" w:sz="2" w:val="single"/>
            </w:tcBorders>
            <w:tcMar>
              <w:top w:type="dxa" w:w="0"/>
              <w:left w:type="dxa" w:w="108"/>
              <w:bottom w:type="dxa" w:w="0"/>
              <w:right w:type="dxa" w:w="108"/>
            </w:tcMar>
          </w:tcPr>
          <w:p w14:paraId="6D000000">
            <w:pPr>
              <w:pStyle w:val="Style_1"/>
              <w:rPr>
                <w:rFonts w:ascii="Times New Roman" w:hAnsi="Times New Roman"/>
              </w:rPr>
            </w:pPr>
            <w:r>
              <w:rPr>
                <w:rFonts w:ascii="Times New Roman" w:hAnsi="Times New Roman"/>
              </w:rPr>
              <w:t>2</w:t>
            </w:r>
          </w:p>
        </w:tc>
        <w:tc>
          <w:tcPr>
            <w:tcW w:type="dxa" w:w="5321"/>
            <w:tcBorders>
              <w:top w:color="00000A" w:sz="2" w:val="single"/>
              <w:left w:color="00000A" w:sz="2" w:val="single"/>
              <w:bottom w:color="00000A" w:sz="2" w:val="single"/>
              <w:right w:color="00000A" w:sz="2" w:val="single"/>
            </w:tcBorders>
            <w:tcMar>
              <w:top w:type="dxa" w:w="0"/>
              <w:left w:type="dxa" w:w="108"/>
              <w:bottom w:type="dxa" w:w="0"/>
              <w:right w:type="dxa" w:w="108"/>
            </w:tcMar>
          </w:tcPr>
          <w:p w14:paraId="6E000000">
            <w:pPr>
              <w:pStyle w:val="Style_1"/>
              <w:rPr>
                <w:rFonts w:ascii="Times New Roman" w:hAnsi="Times New Roman"/>
              </w:rPr>
            </w:pPr>
            <w:r>
              <w:rPr>
                <w:rFonts w:ascii="Times New Roman" w:hAnsi="Times New Roman"/>
              </w:rPr>
              <w:t>Инструменты и оборудование.</w:t>
            </w:r>
          </w:p>
        </w:tc>
        <w:tc>
          <w:tcPr>
            <w:tcW w:type="dxa" w:w="1548"/>
            <w:tcBorders>
              <w:top w:color="00000A" w:sz="2" w:val="single"/>
              <w:left w:color="00000A" w:sz="2" w:val="single"/>
              <w:bottom w:color="00000A" w:sz="2" w:val="single"/>
              <w:right w:color="00000A" w:sz="2" w:val="single"/>
            </w:tcBorders>
            <w:tcMar>
              <w:top w:type="dxa" w:w="0"/>
              <w:left w:type="dxa" w:w="108"/>
              <w:bottom w:type="dxa" w:w="0"/>
              <w:right w:type="dxa" w:w="108"/>
            </w:tcMar>
          </w:tcPr>
          <w:p w14:paraId="6F000000">
            <w:pPr>
              <w:pStyle w:val="Style_1"/>
              <w:ind/>
              <w:jc w:val="center"/>
              <w:rPr>
                <w:rFonts w:ascii="Times New Roman" w:hAnsi="Times New Roman"/>
              </w:rPr>
            </w:pPr>
            <w:r>
              <w:rPr>
                <w:rFonts w:ascii="Times New Roman" w:hAnsi="Times New Roman"/>
              </w:rPr>
              <w:t>1</w:t>
            </w:r>
          </w:p>
        </w:tc>
        <w:tc>
          <w:tcPr>
            <w:tcW w:type="dxa" w:w="1724"/>
            <w:tcBorders>
              <w:top w:color="00000A" w:sz="2" w:val="single"/>
              <w:left w:color="00000A" w:sz="2" w:val="single"/>
              <w:bottom w:color="00000A" w:sz="2" w:val="single"/>
              <w:right w:color="00000A" w:sz="2" w:val="single"/>
            </w:tcBorders>
            <w:tcMar>
              <w:top w:type="dxa" w:w="0"/>
              <w:left w:type="dxa" w:w="108"/>
              <w:bottom w:type="dxa" w:w="0"/>
              <w:right w:type="dxa" w:w="108"/>
            </w:tcMar>
          </w:tcPr>
          <w:p w14:paraId="70000000">
            <w:pPr>
              <w:pStyle w:val="Style_1"/>
              <w:ind/>
              <w:jc w:val="center"/>
              <w:rPr>
                <w:rFonts w:ascii="Times New Roman" w:hAnsi="Times New Roman"/>
              </w:rPr>
            </w:pPr>
          </w:p>
        </w:tc>
        <w:tc>
          <w:tcPr>
            <w:tcW w:type="dxa" w:w="235"/>
            <w:tcBorders>
              <w:left w:color="00000A" w:sz="2" w:val="single"/>
            </w:tcBorders>
            <w:tcMar>
              <w:left w:type="dxa" w:w="10"/>
              <w:right w:type="dxa" w:w="10"/>
            </w:tcMar>
          </w:tcPr>
          <w:p w14:paraId="71000000"/>
        </w:tc>
      </w:tr>
      <w:tr>
        <w:tc>
          <w:tcPr>
            <w:tcW w:type="dxa" w:w="851"/>
            <w:tcBorders>
              <w:top w:color="00000A" w:sz="2" w:val="single"/>
              <w:left w:color="00000A" w:sz="2" w:val="single"/>
              <w:bottom w:color="00000A" w:sz="2" w:val="single"/>
              <w:right w:color="00000A" w:sz="2" w:val="single"/>
            </w:tcBorders>
            <w:tcMar>
              <w:top w:type="dxa" w:w="0"/>
              <w:left w:type="dxa" w:w="108"/>
              <w:bottom w:type="dxa" w:w="0"/>
              <w:right w:type="dxa" w:w="108"/>
            </w:tcMar>
          </w:tcPr>
          <w:p w14:paraId="72000000">
            <w:pPr>
              <w:pStyle w:val="Style_1"/>
              <w:rPr>
                <w:rFonts w:ascii="Times New Roman" w:hAnsi="Times New Roman"/>
              </w:rPr>
            </w:pPr>
            <w:r>
              <w:rPr>
                <w:rFonts w:ascii="Times New Roman" w:hAnsi="Times New Roman"/>
              </w:rPr>
              <w:t>3-</w:t>
            </w:r>
            <w:r>
              <w:rPr>
                <w:rFonts w:ascii="Times New Roman" w:hAnsi="Times New Roman"/>
              </w:rPr>
              <w:t>9</w:t>
            </w:r>
          </w:p>
        </w:tc>
        <w:tc>
          <w:tcPr>
            <w:tcW w:type="dxa" w:w="5321"/>
            <w:tcBorders>
              <w:top w:color="00000A" w:sz="2" w:val="single"/>
              <w:left w:color="00000A" w:sz="2" w:val="single"/>
              <w:bottom w:color="00000A" w:sz="2" w:val="single"/>
              <w:right w:color="00000A" w:sz="2" w:val="single"/>
            </w:tcBorders>
            <w:tcMar>
              <w:top w:type="dxa" w:w="0"/>
              <w:left w:type="dxa" w:w="108"/>
              <w:bottom w:type="dxa" w:w="0"/>
              <w:right w:type="dxa" w:w="108"/>
            </w:tcMar>
          </w:tcPr>
          <w:p w14:paraId="73000000">
            <w:pPr>
              <w:pStyle w:val="Style_1"/>
              <w:rPr>
                <w:rFonts w:ascii="Times New Roman" w:hAnsi="Times New Roman"/>
              </w:rPr>
            </w:pPr>
            <w:r>
              <w:rPr>
                <w:rFonts w:ascii="Times New Roman" w:hAnsi="Times New Roman"/>
              </w:rPr>
              <w:t>Основные столярные операции по обработке древесины (пиление, сверление, строгание)</w:t>
            </w:r>
          </w:p>
        </w:tc>
        <w:tc>
          <w:tcPr>
            <w:tcW w:type="dxa" w:w="1548"/>
            <w:tcBorders>
              <w:top w:color="00000A" w:sz="2" w:val="single"/>
              <w:left w:color="00000A" w:sz="2" w:val="single"/>
              <w:bottom w:color="00000A" w:sz="2" w:val="single"/>
              <w:right w:color="00000A" w:sz="2" w:val="single"/>
            </w:tcBorders>
            <w:tcMar>
              <w:top w:type="dxa" w:w="0"/>
              <w:left w:type="dxa" w:w="108"/>
              <w:bottom w:type="dxa" w:w="0"/>
              <w:right w:type="dxa" w:w="108"/>
            </w:tcMar>
          </w:tcPr>
          <w:p w14:paraId="74000000">
            <w:pPr>
              <w:pStyle w:val="Style_1"/>
              <w:ind/>
              <w:jc w:val="center"/>
              <w:rPr>
                <w:rFonts w:ascii="Times New Roman" w:hAnsi="Times New Roman"/>
              </w:rPr>
            </w:pPr>
            <w:r>
              <w:rPr>
                <w:rFonts w:ascii="Times New Roman" w:hAnsi="Times New Roman"/>
              </w:rPr>
              <w:t>1</w:t>
            </w:r>
          </w:p>
        </w:tc>
        <w:tc>
          <w:tcPr>
            <w:tcW w:type="dxa" w:w="1724"/>
            <w:tcBorders>
              <w:top w:color="00000A" w:sz="2" w:val="single"/>
              <w:left w:color="00000A" w:sz="2" w:val="single"/>
              <w:bottom w:color="00000A" w:sz="2" w:val="single"/>
              <w:right w:color="00000A" w:sz="2" w:val="single"/>
            </w:tcBorders>
            <w:tcMar>
              <w:top w:type="dxa" w:w="0"/>
              <w:left w:type="dxa" w:w="108"/>
              <w:bottom w:type="dxa" w:w="0"/>
              <w:right w:type="dxa" w:w="108"/>
            </w:tcMar>
          </w:tcPr>
          <w:p w14:paraId="75000000">
            <w:pPr>
              <w:pStyle w:val="Style_1"/>
              <w:ind/>
              <w:jc w:val="center"/>
              <w:rPr>
                <w:rFonts w:ascii="Times New Roman" w:hAnsi="Times New Roman"/>
              </w:rPr>
            </w:pPr>
            <w:r>
              <w:rPr>
                <w:rFonts w:ascii="Times New Roman" w:hAnsi="Times New Roman"/>
                <w:color w:val="000000"/>
              </w:rPr>
              <w:t xml:space="preserve"> </w:t>
            </w:r>
            <w:r>
              <w:rPr>
                <w:rFonts w:ascii="Times New Roman" w:hAnsi="Times New Roman"/>
                <w:color w:val="000000"/>
              </w:rPr>
              <w:t>6</w:t>
            </w:r>
          </w:p>
        </w:tc>
        <w:tc>
          <w:tcPr>
            <w:tcW w:type="dxa" w:w="235"/>
            <w:tcBorders>
              <w:left w:color="00000A" w:sz="2" w:val="single"/>
            </w:tcBorders>
            <w:tcMar>
              <w:left w:type="dxa" w:w="10"/>
              <w:right w:type="dxa" w:w="10"/>
            </w:tcMar>
          </w:tcPr>
          <w:p w14:paraId="76000000"/>
        </w:tc>
      </w:tr>
      <w:tr>
        <w:tc>
          <w:tcPr>
            <w:tcW w:type="dxa" w:w="851"/>
            <w:tcBorders>
              <w:top w:color="00000A" w:sz="2" w:val="single"/>
              <w:left w:color="00000A" w:sz="2" w:val="single"/>
              <w:bottom w:color="00000A" w:sz="2" w:val="single"/>
              <w:right w:color="00000A" w:sz="2" w:val="single"/>
            </w:tcBorders>
            <w:tcMar>
              <w:top w:type="dxa" w:w="0"/>
              <w:left w:type="dxa" w:w="108"/>
              <w:bottom w:type="dxa" w:w="0"/>
              <w:right w:type="dxa" w:w="108"/>
            </w:tcMar>
          </w:tcPr>
          <w:p w14:paraId="77000000">
            <w:pPr>
              <w:pStyle w:val="Style_1"/>
              <w:rPr>
                <w:rFonts w:ascii="Times New Roman" w:hAnsi="Times New Roman"/>
              </w:rPr>
            </w:pPr>
            <w:r>
              <w:rPr>
                <w:rFonts w:ascii="Times New Roman" w:hAnsi="Times New Roman"/>
              </w:rPr>
              <w:t>10</w:t>
            </w:r>
          </w:p>
        </w:tc>
        <w:tc>
          <w:tcPr>
            <w:tcW w:type="dxa" w:w="5321"/>
            <w:tcBorders>
              <w:top w:color="00000A" w:sz="2" w:val="single"/>
              <w:left w:color="00000A" w:sz="2" w:val="single"/>
              <w:bottom w:color="00000A" w:sz="2" w:val="single"/>
              <w:right w:color="00000A" w:sz="2" w:val="single"/>
            </w:tcBorders>
            <w:tcMar>
              <w:top w:type="dxa" w:w="0"/>
              <w:left w:type="dxa" w:w="108"/>
              <w:bottom w:type="dxa" w:w="0"/>
              <w:right w:type="dxa" w:w="108"/>
            </w:tcMar>
          </w:tcPr>
          <w:p w14:paraId="78000000">
            <w:pPr>
              <w:pStyle w:val="Style_1"/>
              <w:rPr>
                <w:rFonts w:ascii="Times New Roman" w:hAnsi="Times New Roman"/>
              </w:rPr>
            </w:pPr>
            <w:r>
              <w:rPr>
                <w:rFonts w:ascii="Times New Roman" w:hAnsi="Times New Roman"/>
              </w:rPr>
              <w:t>Выбор и подготовка  материала.</w:t>
            </w:r>
          </w:p>
        </w:tc>
        <w:tc>
          <w:tcPr>
            <w:tcW w:type="dxa" w:w="1548"/>
            <w:tcBorders>
              <w:top w:color="00000A" w:sz="2" w:val="single"/>
              <w:left w:color="00000A" w:sz="2" w:val="single"/>
              <w:bottom w:color="00000A" w:sz="2" w:val="single"/>
              <w:right w:color="00000A" w:sz="2" w:val="single"/>
            </w:tcBorders>
            <w:tcMar>
              <w:top w:type="dxa" w:w="0"/>
              <w:left w:type="dxa" w:w="108"/>
              <w:bottom w:type="dxa" w:w="0"/>
              <w:right w:type="dxa" w:w="108"/>
            </w:tcMar>
          </w:tcPr>
          <w:p w14:paraId="79000000">
            <w:pPr>
              <w:pStyle w:val="Style_1"/>
              <w:ind/>
              <w:jc w:val="center"/>
              <w:rPr>
                <w:rFonts w:ascii="Times New Roman" w:hAnsi="Times New Roman"/>
              </w:rPr>
            </w:pPr>
            <w:r>
              <w:rPr>
                <w:rFonts w:ascii="Times New Roman" w:hAnsi="Times New Roman"/>
              </w:rPr>
              <w:t>1</w:t>
            </w:r>
          </w:p>
        </w:tc>
        <w:tc>
          <w:tcPr>
            <w:tcW w:type="dxa" w:w="1724"/>
            <w:tcBorders>
              <w:top w:color="00000A" w:sz="2" w:val="single"/>
              <w:left w:color="00000A" w:sz="2" w:val="single"/>
              <w:bottom w:color="00000A" w:sz="2" w:val="single"/>
              <w:right w:color="00000A" w:sz="2" w:val="single"/>
            </w:tcBorders>
            <w:tcMar>
              <w:top w:type="dxa" w:w="0"/>
              <w:left w:type="dxa" w:w="108"/>
              <w:bottom w:type="dxa" w:w="0"/>
              <w:right w:type="dxa" w:w="108"/>
            </w:tcMar>
          </w:tcPr>
          <w:p w14:paraId="7A000000"/>
        </w:tc>
        <w:tc>
          <w:tcPr>
            <w:tcW w:type="dxa" w:w="235"/>
            <w:tcBorders>
              <w:left w:color="00000A" w:sz="2" w:val="single"/>
            </w:tcBorders>
            <w:tcMar>
              <w:left w:type="dxa" w:w="10"/>
              <w:right w:type="dxa" w:w="10"/>
            </w:tcMar>
          </w:tcPr>
          <w:p w14:paraId="7B000000"/>
        </w:tc>
      </w:tr>
      <w:tr>
        <w:tc>
          <w:tcPr>
            <w:tcW w:type="dxa" w:w="851"/>
            <w:tcBorders>
              <w:top w:color="00000A" w:sz="2" w:val="single"/>
              <w:left w:color="00000A" w:sz="2" w:val="single"/>
              <w:bottom w:color="00000A" w:sz="2" w:val="single"/>
              <w:right w:color="00000A" w:sz="2" w:val="single"/>
            </w:tcBorders>
            <w:tcMar>
              <w:top w:type="dxa" w:w="0"/>
              <w:left w:type="dxa" w:w="108"/>
              <w:bottom w:type="dxa" w:w="0"/>
              <w:right w:type="dxa" w:w="108"/>
            </w:tcMar>
          </w:tcPr>
          <w:p w14:paraId="7C000000">
            <w:pPr>
              <w:pStyle w:val="Style_1"/>
              <w:rPr>
                <w:rFonts w:ascii="Times New Roman" w:hAnsi="Times New Roman"/>
              </w:rPr>
            </w:pPr>
            <w:r>
              <w:rPr>
                <w:rFonts w:ascii="Times New Roman" w:hAnsi="Times New Roman"/>
              </w:rPr>
              <w:t>11-</w:t>
            </w:r>
            <w:r>
              <w:rPr>
                <w:rFonts w:ascii="Times New Roman" w:hAnsi="Times New Roman"/>
              </w:rPr>
              <w:t>49</w:t>
            </w:r>
          </w:p>
        </w:tc>
        <w:tc>
          <w:tcPr>
            <w:tcW w:type="dxa" w:w="5321"/>
            <w:tcBorders>
              <w:top w:color="00000A" w:sz="2" w:val="single"/>
              <w:left w:color="00000A" w:sz="2" w:val="single"/>
              <w:bottom w:color="00000A" w:sz="2" w:val="single"/>
              <w:right w:color="00000A" w:sz="2" w:val="single"/>
            </w:tcBorders>
            <w:tcMar>
              <w:top w:type="dxa" w:w="0"/>
              <w:left w:type="dxa" w:w="108"/>
              <w:bottom w:type="dxa" w:w="0"/>
              <w:right w:type="dxa" w:w="108"/>
            </w:tcMar>
          </w:tcPr>
          <w:p w14:paraId="7D000000">
            <w:pPr>
              <w:pStyle w:val="Style_1"/>
              <w:rPr>
                <w:rFonts w:ascii="Times New Roman" w:hAnsi="Times New Roman"/>
              </w:rPr>
            </w:pPr>
            <w:r>
              <w:rPr>
                <w:rFonts w:ascii="Times New Roman" w:hAnsi="Times New Roman"/>
              </w:rPr>
              <w:t>Виды  резьбы  по  дереву.</w:t>
            </w:r>
          </w:p>
          <w:p w14:paraId="7E000000">
            <w:pPr>
              <w:pStyle w:val="Style_1"/>
              <w:rPr>
                <w:rFonts w:ascii="Times New Roman" w:hAnsi="Times New Roman"/>
              </w:rPr>
            </w:pPr>
            <w:r>
              <w:rPr>
                <w:rFonts w:ascii="Times New Roman" w:hAnsi="Times New Roman"/>
              </w:rPr>
              <w:t>Плосковыемчатая</w:t>
            </w:r>
            <w:r>
              <w:rPr>
                <w:rFonts w:ascii="Times New Roman" w:hAnsi="Times New Roman"/>
              </w:rPr>
              <w:t xml:space="preserve"> резьба. Техника выполнения.</w:t>
            </w:r>
          </w:p>
          <w:p w14:paraId="7F000000">
            <w:pPr>
              <w:pStyle w:val="Style_1"/>
              <w:rPr>
                <w:rFonts w:ascii="Times New Roman" w:hAnsi="Times New Roman"/>
              </w:rPr>
            </w:pPr>
            <w:r>
              <w:rPr>
                <w:rFonts w:ascii="Times New Roman" w:hAnsi="Times New Roman"/>
              </w:rPr>
              <w:t>Контурная резьба по дереву. Техника выполнения.</w:t>
            </w:r>
          </w:p>
          <w:p w14:paraId="80000000">
            <w:pPr>
              <w:pStyle w:val="Style_4"/>
              <w:rPr>
                <w:rFonts w:ascii="Times New Roman" w:hAnsi="Times New Roman"/>
              </w:rPr>
            </w:pPr>
            <w:r>
              <w:rPr>
                <w:rFonts w:ascii="Times New Roman" w:hAnsi="Times New Roman"/>
              </w:rPr>
              <w:t>Геометрическая резьба по дереву. Техника выполнения.</w:t>
            </w:r>
          </w:p>
          <w:p w14:paraId="81000000">
            <w:pPr>
              <w:pStyle w:val="Style_1"/>
              <w:rPr>
                <w:rFonts w:ascii="Times New Roman" w:hAnsi="Times New Roman"/>
              </w:rPr>
            </w:pPr>
            <w:r>
              <w:rPr>
                <w:rFonts w:ascii="Times New Roman" w:hAnsi="Times New Roman"/>
              </w:rPr>
              <w:t>Элементы геометрической резьбы. Разметка, техника выполнения элементов геометрической резьбы:</w:t>
            </w:r>
          </w:p>
          <w:p w14:paraId="82000000">
            <w:pPr>
              <w:pStyle w:val="Style_4"/>
              <w:numPr>
                <w:ilvl w:val="0"/>
                <w:numId w:val="3"/>
              </w:numPr>
              <w:spacing w:after="0"/>
              <w:ind w:firstLine="0" w:left="0"/>
              <w:rPr>
                <w:rFonts w:ascii="Times New Roman" w:hAnsi="Times New Roman"/>
              </w:rPr>
            </w:pPr>
            <w:r>
              <w:rPr>
                <w:rFonts w:ascii="Times New Roman" w:hAnsi="Times New Roman"/>
              </w:rPr>
              <w:t>Треугольники</w:t>
            </w:r>
          </w:p>
          <w:p w14:paraId="83000000">
            <w:pPr>
              <w:pStyle w:val="Style_4"/>
              <w:numPr>
                <w:ilvl w:val="0"/>
                <w:numId w:val="4"/>
              </w:numPr>
              <w:spacing w:after="0"/>
              <w:ind w:firstLine="0" w:left="0"/>
              <w:rPr>
                <w:rFonts w:ascii="Times New Roman" w:hAnsi="Times New Roman"/>
              </w:rPr>
            </w:pPr>
            <w:r>
              <w:rPr>
                <w:rFonts w:ascii="Times New Roman" w:hAnsi="Times New Roman"/>
              </w:rPr>
              <w:t>Ромбы</w:t>
            </w:r>
          </w:p>
          <w:p w14:paraId="84000000">
            <w:pPr>
              <w:pStyle w:val="Style_4"/>
              <w:numPr>
                <w:ilvl w:val="0"/>
                <w:numId w:val="4"/>
              </w:numPr>
              <w:spacing w:after="0"/>
              <w:ind w:firstLine="0" w:left="0"/>
              <w:rPr>
                <w:rFonts w:ascii="Times New Roman" w:hAnsi="Times New Roman"/>
              </w:rPr>
            </w:pPr>
            <w:r>
              <w:rPr>
                <w:rFonts w:ascii="Times New Roman" w:hAnsi="Times New Roman"/>
              </w:rPr>
              <w:t>Цепочка</w:t>
            </w:r>
          </w:p>
          <w:p w14:paraId="85000000">
            <w:pPr>
              <w:pStyle w:val="Style_4"/>
              <w:numPr>
                <w:ilvl w:val="0"/>
                <w:numId w:val="4"/>
              </w:numPr>
              <w:spacing w:after="0"/>
              <w:ind w:firstLine="0" w:left="0"/>
              <w:rPr>
                <w:rFonts w:ascii="Times New Roman" w:hAnsi="Times New Roman"/>
              </w:rPr>
            </w:pPr>
            <w:r>
              <w:rPr>
                <w:rFonts w:ascii="Times New Roman" w:hAnsi="Times New Roman"/>
              </w:rPr>
              <w:t>Витейка</w:t>
            </w:r>
          </w:p>
          <w:p w14:paraId="86000000">
            <w:pPr>
              <w:pStyle w:val="Style_4"/>
              <w:numPr>
                <w:ilvl w:val="0"/>
                <w:numId w:val="4"/>
              </w:numPr>
              <w:spacing w:after="0"/>
              <w:ind w:firstLine="0" w:left="0"/>
              <w:rPr>
                <w:rFonts w:ascii="Times New Roman" w:hAnsi="Times New Roman"/>
              </w:rPr>
            </w:pPr>
            <w:r>
              <w:rPr>
                <w:rFonts w:ascii="Times New Roman" w:hAnsi="Times New Roman"/>
              </w:rPr>
              <w:t>Змейка</w:t>
            </w:r>
          </w:p>
          <w:p w14:paraId="87000000">
            <w:pPr>
              <w:pStyle w:val="Style_4"/>
              <w:numPr>
                <w:ilvl w:val="0"/>
                <w:numId w:val="4"/>
              </w:numPr>
              <w:spacing w:after="0"/>
              <w:ind w:firstLine="0" w:left="0"/>
              <w:rPr>
                <w:rFonts w:ascii="Times New Roman" w:hAnsi="Times New Roman"/>
              </w:rPr>
            </w:pPr>
            <w:r>
              <w:rPr>
                <w:rFonts w:ascii="Times New Roman" w:hAnsi="Times New Roman"/>
              </w:rPr>
              <w:t>Розетка</w:t>
            </w:r>
          </w:p>
          <w:p w14:paraId="88000000">
            <w:pPr>
              <w:pStyle w:val="Style_4"/>
              <w:numPr>
                <w:ilvl w:val="0"/>
                <w:numId w:val="4"/>
              </w:numPr>
              <w:spacing w:after="0"/>
              <w:ind w:firstLine="0" w:left="0"/>
              <w:rPr>
                <w:rFonts w:ascii="Times New Roman" w:hAnsi="Times New Roman"/>
              </w:rPr>
            </w:pPr>
            <w:r>
              <w:rPr>
                <w:rFonts w:ascii="Times New Roman" w:hAnsi="Times New Roman"/>
              </w:rPr>
              <w:t>Елочка</w:t>
            </w:r>
          </w:p>
        </w:tc>
        <w:tc>
          <w:tcPr>
            <w:tcW w:type="dxa" w:w="1548"/>
            <w:tcBorders>
              <w:top w:color="00000A" w:sz="2" w:val="single"/>
              <w:left w:color="00000A" w:sz="2" w:val="single"/>
              <w:bottom w:color="00000A" w:sz="2" w:val="single"/>
              <w:right w:color="00000A" w:sz="2" w:val="single"/>
            </w:tcBorders>
            <w:tcMar>
              <w:top w:type="dxa" w:w="0"/>
              <w:left w:type="dxa" w:w="108"/>
              <w:bottom w:type="dxa" w:w="0"/>
              <w:right w:type="dxa" w:w="108"/>
            </w:tcMar>
          </w:tcPr>
          <w:p w14:paraId="89000000">
            <w:pPr>
              <w:pStyle w:val="Style_1"/>
              <w:ind/>
              <w:jc w:val="center"/>
              <w:rPr>
                <w:rFonts w:ascii="Times New Roman" w:hAnsi="Times New Roman"/>
              </w:rPr>
            </w:pPr>
            <w:r>
              <w:rPr>
                <w:rFonts w:ascii="Times New Roman" w:hAnsi="Times New Roman"/>
              </w:rPr>
              <w:t>1</w:t>
            </w:r>
          </w:p>
        </w:tc>
        <w:tc>
          <w:tcPr>
            <w:tcW w:type="dxa" w:w="1724"/>
            <w:tcBorders>
              <w:top w:color="00000A" w:sz="2" w:val="single"/>
              <w:left w:color="00000A" w:sz="2" w:val="single"/>
              <w:bottom w:color="00000A" w:sz="2" w:val="single"/>
              <w:right w:color="00000A" w:sz="2" w:val="single"/>
            </w:tcBorders>
            <w:tcMar>
              <w:top w:type="dxa" w:w="0"/>
              <w:left w:type="dxa" w:w="108"/>
              <w:bottom w:type="dxa" w:w="0"/>
              <w:right w:type="dxa" w:w="108"/>
            </w:tcMar>
          </w:tcPr>
          <w:p w14:paraId="8A000000">
            <w:pPr>
              <w:pStyle w:val="Style_1"/>
              <w:rPr>
                <w:rFonts w:ascii="Times New Roman" w:hAnsi="Times New Roman"/>
                <w:color w:val="000000"/>
              </w:rPr>
            </w:pPr>
          </w:p>
          <w:p w14:paraId="8B000000">
            <w:pPr>
              <w:pStyle w:val="Style_1"/>
              <w:rPr>
                <w:rFonts w:ascii="Times New Roman" w:hAnsi="Times New Roman"/>
                <w:color w:val="000000"/>
              </w:rPr>
            </w:pPr>
            <w:r>
              <w:rPr>
                <w:rFonts w:ascii="Times New Roman" w:hAnsi="Times New Roman"/>
                <w:color w:val="000000"/>
              </w:rPr>
              <w:t>8</w:t>
            </w:r>
          </w:p>
          <w:p w14:paraId="8C000000">
            <w:pPr>
              <w:pStyle w:val="Style_1"/>
              <w:rPr>
                <w:rFonts w:ascii="Times New Roman" w:hAnsi="Times New Roman"/>
                <w:color w:val="000000"/>
              </w:rPr>
            </w:pPr>
          </w:p>
          <w:p w14:paraId="8D000000">
            <w:pPr>
              <w:pStyle w:val="Style_1"/>
              <w:rPr>
                <w:rFonts w:ascii="Times New Roman" w:hAnsi="Times New Roman"/>
                <w:color w:val="000000"/>
              </w:rPr>
            </w:pPr>
            <w:r>
              <w:rPr>
                <w:rFonts w:ascii="Times New Roman" w:hAnsi="Times New Roman"/>
                <w:color w:val="000000"/>
              </w:rPr>
              <w:t>8</w:t>
            </w:r>
          </w:p>
          <w:p w14:paraId="8E000000">
            <w:pPr>
              <w:pStyle w:val="Style_1"/>
              <w:rPr>
                <w:rFonts w:ascii="Times New Roman" w:hAnsi="Times New Roman"/>
              </w:rPr>
            </w:pPr>
          </w:p>
          <w:p w14:paraId="8F000000">
            <w:pPr>
              <w:pStyle w:val="Style_1"/>
              <w:rPr>
                <w:rFonts w:ascii="Times New Roman" w:hAnsi="Times New Roman"/>
                <w:color w:val="000000"/>
              </w:rPr>
            </w:pPr>
            <w:r>
              <w:rPr>
                <w:rFonts w:ascii="Times New Roman" w:hAnsi="Times New Roman"/>
                <w:color w:val="000000"/>
              </w:rPr>
              <w:t>8</w:t>
            </w:r>
          </w:p>
          <w:p w14:paraId="90000000">
            <w:pPr>
              <w:pStyle w:val="Style_1"/>
              <w:rPr>
                <w:rFonts w:ascii="Times New Roman" w:hAnsi="Times New Roman"/>
                <w:color w:val="000000"/>
              </w:rPr>
            </w:pPr>
          </w:p>
          <w:p w14:paraId="91000000">
            <w:pPr>
              <w:pStyle w:val="Style_1"/>
              <w:rPr>
                <w:rFonts w:ascii="Times New Roman" w:hAnsi="Times New Roman"/>
                <w:color w:val="000000"/>
              </w:rPr>
            </w:pPr>
          </w:p>
          <w:p w14:paraId="92000000">
            <w:pPr>
              <w:pStyle w:val="Style_1"/>
              <w:rPr>
                <w:rFonts w:ascii="Times New Roman" w:hAnsi="Times New Roman"/>
                <w:color w:val="000000"/>
              </w:rPr>
            </w:pPr>
            <w:r>
              <w:rPr>
                <w:rFonts w:ascii="Times New Roman" w:hAnsi="Times New Roman"/>
                <w:color w:val="000000"/>
              </w:rPr>
              <w:t>2</w:t>
            </w:r>
          </w:p>
          <w:p w14:paraId="93000000">
            <w:pPr>
              <w:pStyle w:val="Style_1"/>
              <w:rPr>
                <w:rFonts w:ascii="Times New Roman" w:hAnsi="Times New Roman"/>
                <w:color w:val="000000"/>
              </w:rPr>
            </w:pPr>
            <w:r>
              <w:rPr>
                <w:rFonts w:ascii="Times New Roman" w:hAnsi="Times New Roman"/>
                <w:color w:val="000000"/>
              </w:rPr>
              <w:t>2</w:t>
            </w:r>
          </w:p>
          <w:p w14:paraId="94000000">
            <w:pPr>
              <w:pStyle w:val="Style_1"/>
              <w:rPr>
                <w:rFonts w:ascii="Times New Roman" w:hAnsi="Times New Roman"/>
                <w:color w:val="000000"/>
              </w:rPr>
            </w:pPr>
            <w:r>
              <w:rPr>
                <w:rFonts w:ascii="Times New Roman" w:hAnsi="Times New Roman"/>
                <w:color w:val="000000"/>
              </w:rPr>
              <w:t>2</w:t>
            </w:r>
          </w:p>
          <w:p w14:paraId="95000000">
            <w:pPr>
              <w:pStyle w:val="Style_1"/>
              <w:rPr>
                <w:rFonts w:ascii="Times New Roman" w:hAnsi="Times New Roman"/>
                <w:color w:val="000000"/>
              </w:rPr>
            </w:pPr>
            <w:r>
              <w:rPr>
                <w:rFonts w:ascii="Times New Roman" w:hAnsi="Times New Roman"/>
                <w:color w:val="000000"/>
              </w:rPr>
              <w:t>2</w:t>
            </w:r>
          </w:p>
          <w:p w14:paraId="96000000">
            <w:pPr>
              <w:pStyle w:val="Style_1"/>
              <w:rPr>
                <w:rFonts w:ascii="Times New Roman" w:hAnsi="Times New Roman"/>
                <w:color w:val="000000"/>
              </w:rPr>
            </w:pPr>
            <w:r>
              <w:rPr>
                <w:rFonts w:ascii="Times New Roman" w:hAnsi="Times New Roman"/>
                <w:color w:val="000000"/>
              </w:rPr>
              <w:t>2</w:t>
            </w:r>
          </w:p>
          <w:p w14:paraId="97000000">
            <w:pPr>
              <w:pStyle w:val="Style_1"/>
              <w:rPr>
                <w:rFonts w:ascii="Times New Roman" w:hAnsi="Times New Roman"/>
                <w:color w:val="000000"/>
              </w:rPr>
            </w:pPr>
            <w:r>
              <w:rPr>
                <w:rFonts w:ascii="Times New Roman" w:hAnsi="Times New Roman"/>
                <w:color w:val="000000"/>
              </w:rPr>
              <w:t>2</w:t>
            </w:r>
          </w:p>
          <w:p w14:paraId="98000000">
            <w:pPr>
              <w:pStyle w:val="Style_1"/>
              <w:rPr>
                <w:rFonts w:ascii="Times New Roman" w:hAnsi="Times New Roman"/>
              </w:rPr>
            </w:pPr>
            <w:r>
              <w:rPr>
                <w:rFonts w:ascii="Times New Roman" w:hAnsi="Times New Roman"/>
                <w:color w:val="000000"/>
              </w:rPr>
              <w:t>2</w:t>
            </w:r>
          </w:p>
        </w:tc>
        <w:tc>
          <w:tcPr>
            <w:tcW w:type="dxa" w:w="235"/>
            <w:tcBorders>
              <w:left w:color="00000A" w:sz="2" w:val="single"/>
            </w:tcBorders>
            <w:tcMar>
              <w:left w:type="dxa" w:w="10"/>
              <w:right w:type="dxa" w:w="10"/>
            </w:tcMar>
          </w:tcPr>
          <w:p w14:paraId="99000000"/>
        </w:tc>
      </w:tr>
      <w:tr>
        <w:tc>
          <w:tcPr>
            <w:tcW w:type="dxa" w:w="851"/>
            <w:tcBorders>
              <w:top w:color="00000A" w:sz="2" w:val="single"/>
              <w:left w:color="00000A" w:sz="2" w:val="single"/>
              <w:bottom w:color="00000A" w:sz="2" w:val="single"/>
              <w:right w:color="00000A" w:sz="2" w:val="single"/>
            </w:tcBorders>
            <w:tcMar>
              <w:top w:type="dxa" w:w="0"/>
              <w:left w:type="dxa" w:w="108"/>
              <w:bottom w:type="dxa" w:w="0"/>
              <w:right w:type="dxa" w:w="108"/>
            </w:tcMar>
          </w:tcPr>
          <w:p w14:paraId="9A000000">
            <w:pPr>
              <w:pStyle w:val="Style_1"/>
              <w:rPr>
                <w:rFonts w:ascii="Times New Roman" w:hAnsi="Times New Roman"/>
              </w:rPr>
            </w:pPr>
            <w:r>
              <w:rPr>
                <w:rFonts w:ascii="Times New Roman" w:hAnsi="Times New Roman"/>
              </w:rPr>
              <w:t>50-</w:t>
            </w:r>
            <w:r>
              <w:rPr>
                <w:rFonts w:ascii="Times New Roman" w:hAnsi="Times New Roman"/>
              </w:rPr>
              <w:t>57</w:t>
            </w:r>
          </w:p>
        </w:tc>
        <w:tc>
          <w:tcPr>
            <w:tcW w:type="dxa" w:w="5321"/>
            <w:tcBorders>
              <w:top w:color="00000A" w:sz="2" w:val="single"/>
              <w:left w:color="00000A" w:sz="2" w:val="single"/>
              <w:bottom w:color="00000A" w:sz="2" w:val="single"/>
              <w:right w:color="00000A" w:sz="2" w:val="single"/>
            </w:tcBorders>
            <w:tcMar>
              <w:top w:type="dxa" w:w="0"/>
              <w:left w:type="dxa" w:w="108"/>
              <w:bottom w:type="dxa" w:w="0"/>
              <w:right w:type="dxa" w:w="108"/>
            </w:tcMar>
          </w:tcPr>
          <w:p w14:paraId="9B000000">
            <w:pPr>
              <w:pStyle w:val="Style_1"/>
              <w:rPr>
                <w:rFonts w:ascii="Times New Roman" w:hAnsi="Times New Roman"/>
              </w:rPr>
            </w:pPr>
            <w:r>
              <w:rPr>
                <w:rFonts w:ascii="Times New Roman" w:hAnsi="Times New Roman"/>
              </w:rPr>
              <w:t>Составление композиций из   изученных элементов в технике резьбы по дереву.</w:t>
            </w:r>
          </w:p>
        </w:tc>
        <w:tc>
          <w:tcPr>
            <w:tcW w:type="dxa" w:w="1548"/>
            <w:tcBorders>
              <w:top w:color="00000A" w:sz="2" w:val="single"/>
              <w:left w:color="00000A" w:sz="2" w:val="single"/>
              <w:bottom w:color="00000A" w:sz="2" w:val="single"/>
              <w:right w:color="00000A" w:sz="2" w:val="single"/>
            </w:tcBorders>
            <w:tcMar>
              <w:top w:type="dxa" w:w="0"/>
              <w:left w:type="dxa" w:w="108"/>
              <w:bottom w:type="dxa" w:w="0"/>
              <w:right w:type="dxa" w:w="108"/>
            </w:tcMar>
          </w:tcPr>
          <w:p w14:paraId="9C000000">
            <w:pPr>
              <w:pStyle w:val="Style_1"/>
              <w:ind/>
              <w:jc w:val="center"/>
              <w:rPr>
                <w:rFonts w:ascii="Times New Roman" w:hAnsi="Times New Roman"/>
              </w:rPr>
            </w:pPr>
          </w:p>
        </w:tc>
        <w:tc>
          <w:tcPr>
            <w:tcW w:type="dxa" w:w="1724"/>
            <w:tcBorders>
              <w:top w:color="00000A" w:sz="2" w:val="single"/>
              <w:left w:color="00000A" w:sz="2" w:val="single"/>
              <w:bottom w:color="00000A" w:sz="2" w:val="single"/>
              <w:right w:color="00000A" w:sz="2" w:val="single"/>
            </w:tcBorders>
            <w:tcMar>
              <w:top w:type="dxa" w:w="0"/>
              <w:left w:type="dxa" w:w="108"/>
              <w:bottom w:type="dxa" w:w="0"/>
              <w:right w:type="dxa" w:w="108"/>
            </w:tcMar>
          </w:tcPr>
          <w:p w14:paraId="9D000000">
            <w:pPr>
              <w:pStyle w:val="Style_1"/>
              <w:ind/>
              <w:jc w:val="center"/>
              <w:rPr>
                <w:rFonts w:ascii="Times New Roman" w:hAnsi="Times New Roman"/>
              </w:rPr>
            </w:pPr>
            <w:r>
              <w:rPr>
                <w:rFonts w:ascii="Times New Roman" w:hAnsi="Times New Roman"/>
                <w:color w:val="000000"/>
              </w:rPr>
              <w:t>8</w:t>
            </w:r>
          </w:p>
        </w:tc>
        <w:tc>
          <w:tcPr>
            <w:tcW w:type="dxa" w:w="235"/>
            <w:tcBorders>
              <w:left w:color="00000A" w:sz="2" w:val="single"/>
            </w:tcBorders>
            <w:tcMar>
              <w:left w:type="dxa" w:w="10"/>
              <w:right w:type="dxa" w:w="10"/>
            </w:tcMar>
          </w:tcPr>
          <w:p w14:paraId="9E000000"/>
        </w:tc>
      </w:tr>
      <w:tr>
        <w:tc>
          <w:tcPr>
            <w:tcW w:type="dxa" w:w="851"/>
            <w:tcBorders>
              <w:top w:color="00000A" w:sz="2" w:val="single"/>
              <w:left w:color="00000A" w:sz="2" w:val="single"/>
              <w:bottom w:color="00000A" w:sz="2" w:val="single"/>
              <w:right w:color="00000A" w:sz="2" w:val="single"/>
            </w:tcBorders>
            <w:tcMar>
              <w:top w:type="dxa" w:w="0"/>
              <w:left w:type="dxa" w:w="108"/>
              <w:bottom w:type="dxa" w:w="0"/>
              <w:right w:type="dxa" w:w="108"/>
            </w:tcMar>
          </w:tcPr>
          <w:p w14:paraId="9F000000">
            <w:pPr>
              <w:pStyle w:val="Style_1"/>
              <w:rPr>
                <w:rFonts w:ascii="Times New Roman" w:hAnsi="Times New Roman"/>
              </w:rPr>
            </w:pPr>
            <w:r>
              <w:rPr>
                <w:rFonts w:ascii="Times New Roman" w:hAnsi="Times New Roman"/>
              </w:rPr>
              <w:t>58-64</w:t>
            </w:r>
          </w:p>
        </w:tc>
        <w:tc>
          <w:tcPr>
            <w:tcW w:type="dxa" w:w="5321"/>
            <w:tcBorders>
              <w:top w:color="00000A" w:sz="2" w:val="single"/>
              <w:left w:color="00000A" w:sz="2" w:val="single"/>
              <w:bottom w:color="00000A" w:sz="2" w:val="single"/>
              <w:right w:color="00000A" w:sz="2" w:val="single"/>
            </w:tcBorders>
            <w:tcMar>
              <w:top w:type="dxa" w:w="0"/>
              <w:left w:type="dxa" w:w="108"/>
              <w:bottom w:type="dxa" w:w="0"/>
              <w:right w:type="dxa" w:w="108"/>
            </w:tcMar>
          </w:tcPr>
          <w:p w14:paraId="A0000000">
            <w:pPr>
              <w:pStyle w:val="Style_1"/>
              <w:rPr>
                <w:rFonts w:ascii="Times New Roman" w:hAnsi="Times New Roman"/>
              </w:rPr>
            </w:pPr>
            <w:r>
              <w:rPr>
                <w:rFonts w:ascii="Times New Roman" w:hAnsi="Times New Roman"/>
              </w:rPr>
              <w:t xml:space="preserve">Технические приёмы выпиливания </w:t>
            </w:r>
            <w:r>
              <w:rPr>
                <w:rFonts w:ascii="Times New Roman" w:hAnsi="Times New Roman"/>
              </w:rPr>
              <w:t>электролобзиком</w:t>
            </w:r>
            <w:r>
              <w:rPr>
                <w:rFonts w:ascii="Times New Roman" w:hAnsi="Times New Roman"/>
              </w:rPr>
              <w:t>. Конструкции пилок для лобзика, способы крепления, причины поломок пилок.</w:t>
            </w:r>
          </w:p>
        </w:tc>
        <w:tc>
          <w:tcPr>
            <w:tcW w:type="dxa" w:w="1548"/>
            <w:tcBorders>
              <w:top w:color="00000A" w:sz="2" w:val="single"/>
              <w:left w:color="00000A" w:sz="2" w:val="single"/>
              <w:bottom w:color="00000A" w:sz="2" w:val="single"/>
              <w:right w:color="00000A" w:sz="2" w:val="single"/>
            </w:tcBorders>
            <w:tcMar>
              <w:top w:type="dxa" w:w="0"/>
              <w:left w:type="dxa" w:w="108"/>
              <w:bottom w:type="dxa" w:w="0"/>
              <w:right w:type="dxa" w:w="108"/>
            </w:tcMar>
          </w:tcPr>
          <w:p w14:paraId="A1000000">
            <w:pPr>
              <w:pStyle w:val="Style_1"/>
              <w:ind/>
              <w:jc w:val="center"/>
              <w:rPr>
                <w:rFonts w:ascii="Times New Roman" w:hAnsi="Times New Roman"/>
              </w:rPr>
            </w:pPr>
            <w:r>
              <w:rPr>
                <w:rFonts w:ascii="Times New Roman" w:hAnsi="Times New Roman"/>
              </w:rPr>
              <w:t>1</w:t>
            </w:r>
          </w:p>
        </w:tc>
        <w:tc>
          <w:tcPr>
            <w:tcW w:type="dxa" w:w="1724"/>
            <w:tcBorders>
              <w:top w:color="00000A" w:sz="2" w:val="single"/>
              <w:left w:color="00000A" w:sz="2" w:val="single"/>
              <w:bottom w:color="00000A" w:sz="2" w:val="single"/>
              <w:right w:color="00000A" w:sz="2" w:val="single"/>
            </w:tcBorders>
            <w:tcMar>
              <w:top w:type="dxa" w:w="0"/>
              <w:left w:type="dxa" w:w="108"/>
              <w:bottom w:type="dxa" w:w="0"/>
              <w:right w:type="dxa" w:w="108"/>
            </w:tcMar>
          </w:tcPr>
          <w:p w14:paraId="A2000000">
            <w:pPr>
              <w:pStyle w:val="Style_1"/>
              <w:ind/>
              <w:jc w:val="center"/>
              <w:rPr>
                <w:rFonts w:ascii="Times New Roman" w:hAnsi="Times New Roman"/>
              </w:rPr>
            </w:pPr>
            <w:r>
              <w:rPr>
                <w:rFonts w:ascii="Times New Roman" w:hAnsi="Times New Roman"/>
                <w:color w:val="000000"/>
              </w:rPr>
              <w:t>6</w:t>
            </w:r>
          </w:p>
        </w:tc>
        <w:tc>
          <w:tcPr>
            <w:tcW w:type="dxa" w:w="235"/>
            <w:tcBorders>
              <w:left w:color="00000A" w:sz="2" w:val="single"/>
            </w:tcBorders>
            <w:tcMar>
              <w:left w:type="dxa" w:w="10"/>
              <w:right w:type="dxa" w:w="10"/>
            </w:tcMar>
          </w:tcPr>
          <w:p w14:paraId="A3000000"/>
        </w:tc>
      </w:tr>
      <w:tr>
        <w:trPr>
          <w:trHeight w:hRule="atLeast" w:val="397"/>
        </w:trPr>
        <w:tc>
          <w:tcPr>
            <w:tcW w:type="dxa" w:w="851"/>
            <w:tcBorders>
              <w:top w:color="00000A" w:sz="2" w:val="single"/>
              <w:left w:color="00000A" w:sz="2" w:val="single"/>
              <w:bottom w:color="00000A" w:sz="2" w:val="single"/>
              <w:right w:color="00000A" w:sz="2" w:val="single"/>
            </w:tcBorders>
            <w:tcMar>
              <w:top w:type="dxa" w:w="0"/>
              <w:left w:type="dxa" w:w="108"/>
              <w:bottom w:type="dxa" w:w="0"/>
              <w:right w:type="dxa" w:w="108"/>
            </w:tcMar>
          </w:tcPr>
          <w:p w14:paraId="A4000000">
            <w:pPr>
              <w:pStyle w:val="Style_1"/>
              <w:rPr>
                <w:rFonts w:ascii="Times New Roman" w:hAnsi="Times New Roman"/>
              </w:rPr>
            </w:pPr>
          </w:p>
        </w:tc>
        <w:tc>
          <w:tcPr>
            <w:tcW w:type="dxa" w:w="5321"/>
            <w:tcBorders>
              <w:top w:color="00000A" w:sz="2" w:val="single"/>
              <w:left w:color="00000A" w:sz="2" w:val="single"/>
              <w:bottom w:color="00000A" w:sz="2" w:val="single"/>
              <w:right w:color="00000A" w:sz="2" w:val="single"/>
            </w:tcBorders>
            <w:tcMar>
              <w:top w:type="dxa" w:w="0"/>
              <w:left w:type="dxa" w:w="108"/>
              <w:bottom w:type="dxa" w:w="0"/>
              <w:right w:type="dxa" w:w="108"/>
            </w:tcMar>
          </w:tcPr>
          <w:p w14:paraId="A5000000">
            <w:pPr>
              <w:pStyle w:val="Style_4"/>
              <w:rPr>
                <w:rFonts w:ascii="Times New Roman" w:hAnsi="Times New Roman"/>
                <w:b w:val="1"/>
              </w:rPr>
            </w:pPr>
            <w:r>
              <w:rPr>
                <w:rFonts w:ascii="Times New Roman" w:hAnsi="Times New Roman"/>
                <w:b w:val="1"/>
              </w:rPr>
              <w:t>Выжигание по дереву</w:t>
            </w:r>
          </w:p>
        </w:tc>
        <w:tc>
          <w:tcPr>
            <w:tcW w:type="dxa" w:w="1548"/>
            <w:tcBorders>
              <w:top w:color="00000A" w:sz="2" w:val="single"/>
              <w:left w:color="00000A" w:sz="2" w:val="single"/>
              <w:bottom w:color="00000A" w:sz="2" w:val="single"/>
              <w:right w:color="00000A" w:sz="2" w:val="single"/>
            </w:tcBorders>
            <w:tcMar>
              <w:top w:type="dxa" w:w="0"/>
              <w:left w:type="dxa" w:w="108"/>
              <w:bottom w:type="dxa" w:w="0"/>
              <w:right w:type="dxa" w:w="108"/>
            </w:tcMar>
          </w:tcPr>
          <w:p w14:paraId="A6000000">
            <w:pPr>
              <w:pStyle w:val="Style_1"/>
              <w:ind/>
              <w:jc w:val="center"/>
              <w:rPr>
                <w:rFonts w:ascii="Times New Roman" w:hAnsi="Times New Roman"/>
              </w:rPr>
            </w:pPr>
          </w:p>
        </w:tc>
        <w:tc>
          <w:tcPr>
            <w:tcW w:type="dxa" w:w="1724"/>
            <w:tcBorders>
              <w:top w:color="00000A" w:sz="2" w:val="single"/>
              <w:left w:color="00000A" w:sz="2" w:val="single"/>
              <w:bottom w:color="00000A" w:sz="2" w:val="single"/>
              <w:right w:color="00000A" w:sz="2" w:val="single"/>
            </w:tcBorders>
            <w:tcMar>
              <w:top w:type="dxa" w:w="0"/>
              <w:left w:type="dxa" w:w="108"/>
              <w:bottom w:type="dxa" w:w="0"/>
              <w:right w:type="dxa" w:w="108"/>
            </w:tcMar>
          </w:tcPr>
          <w:p w14:paraId="A7000000">
            <w:pPr>
              <w:pStyle w:val="Style_1"/>
              <w:ind/>
              <w:jc w:val="center"/>
              <w:rPr>
                <w:rFonts w:ascii="Times New Roman" w:hAnsi="Times New Roman"/>
              </w:rPr>
            </w:pPr>
          </w:p>
        </w:tc>
        <w:tc>
          <w:tcPr>
            <w:tcW w:type="dxa" w:w="235"/>
            <w:tcBorders>
              <w:left w:color="00000A" w:sz="2" w:val="single"/>
            </w:tcBorders>
            <w:tcMar>
              <w:left w:type="dxa" w:w="10"/>
              <w:right w:type="dxa" w:w="10"/>
            </w:tcMar>
          </w:tcPr>
          <w:p w14:paraId="A8000000"/>
        </w:tc>
      </w:tr>
      <w:tr>
        <w:tc>
          <w:tcPr>
            <w:tcW w:type="dxa" w:w="851"/>
            <w:tcBorders>
              <w:top w:color="00000A" w:sz="2" w:val="single"/>
              <w:left w:color="00000A" w:sz="2" w:val="single"/>
              <w:bottom w:color="00000A" w:sz="2" w:val="single"/>
              <w:right w:color="00000A" w:sz="2" w:val="single"/>
            </w:tcBorders>
            <w:tcMar>
              <w:top w:type="dxa" w:w="0"/>
              <w:left w:type="dxa" w:w="108"/>
              <w:bottom w:type="dxa" w:w="0"/>
              <w:right w:type="dxa" w:w="108"/>
            </w:tcMar>
          </w:tcPr>
          <w:p w14:paraId="A9000000">
            <w:pPr>
              <w:pStyle w:val="Style_1"/>
              <w:rPr>
                <w:rFonts w:ascii="Times New Roman" w:hAnsi="Times New Roman"/>
              </w:rPr>
            </w:pPr>
            <w:r>
              <w:rPr>
                <w:rFonts w:ascii="Times New Roman" w:hAnsi="Times New Roman"/>
              </w:rPr>
              <w:t>65</w:t>
            </w:r>
          </w:p>
        </w:tc>
        <w:tc>
          <w:tcPr>
            <w:tcW w:type="dxa" w:w="5321"/>
            <w:tcBorders>
              <w:top w:color="00000A" w:sz="2" w:val="single"/>
              <w:left w:color="00000A" w:sz="2" w:val="single"/>
              <w:bottom w:color="00000A" w:sz="2" w:val="single"/>
              <w:right w:color="00000A" w:sz="2" w:val="single"/>
            </w:tcBorders>
            <w:tcMar>
              <w:top w:type="dxa" w:w="0"/>
              <w:left w:type="dxa" w:w="108"/>
              <w:bottom w:type="dxa" w:w="0"/>
              <w:right w:type="dxa" w:w="108"/>
            </w:tcMar>
          </w:tcPr>
          <w:p w14:paraId="AA000000">
            <w:pPr>
              <w:pStyle w:val="Style_1"/>
              <w:rPr>
                <w:rFonts w:ascii="Times New Roman" w:hAnsi="Times New Roman"/>
              </w:rPr>
            </w:pPr>
            <w:r>
              <w:rPr>
                <w:rStyle w:val="Style_5_ch"/>
                <w:rFonts w:ascii="Times New Roman" w:hAnsi="Times New Roman"/>
              </w:rPr>
              <w:t>Инструменты и приспособления, используемые при выжигании.</w:t>
            </w:r>
            <w:r>
              <w:rPr>
                <w:rStyle w:val="Style_5_ch"/>
                <w:rFonts w:ascii="Times New Roman" w:hAnsi="Times New Roman"/>
                <w:color w:val="000000"/>
                <w:spacing w:val="0"/>
                <w:sz w:val="22"/>
              </w:rPr>
              <w:t>Организация рабочего места и правила безопасной работы</w:t>
            </w:r>
          </w:p>
        </w:tc>
        <w:tc>
          <w:tcPr>
            <w:tcW w:type="dxa" w:w="1548"/>
            <w:tcBorders>
              <w:top w:color="00000A" w:sz="2" w:val="single"/>
              <w:left w:color="00000A" w:sz="2" w:val="single"/>
              <w:bottom w:color="00000A" w:sz="2" w:val="single"/>
              <w:right w:color="00000A" w:sz="2" w:val="single"/>
            </w:tcBorders>
            <w:tcMar>
              <w:top w:type="dxa" w:w="0"/>
              <w:left w:type="dxa" w:w="108"/>
              <w:bottom w:type="dxa" w:w="0"/>
              <w:right w:type="dxa" w:w="108"/>
            </w:tcMar>
          </w:tcPr>
          <w:p w14:paraId="AB000000">
            <w:pPr>
              <w:pStyle w:val="Style_1"/>
              <w:ind/>
              <w:jc w:val="center"/>
              <w:rPr>
                <w:rFonts w:ascii="Times New Roman" w:hAnsi="Times New Roman"/>
              </w:rPr>
            </w:pPr>
            <w:r>
              <w:rPr>
                <w:rFonts w:ascii="Times New Roman" w:hAnsi="Times New Roman"/>
              </w:rPr>
              <w:t>1</w:t>
            </w:r>
          </w:p>
        </w:tc>
        <w:tc>
          <w:tcPr>
            <w:tcW w:type="dxa" w:w="1724"/>
            <w:tcBorders>
              <w:top w:color="00000A" w:sz="2" w:val="single"/>
              <w:left w:color="00000A" w:sz="2" w:val="single"/>
              <w:bottom w:color="00000A" w:sz="2" w:val="single"/>
              <w:right w:color="00000A" w:sz="2" w:val="single"/>
            </w:tcBorders>
            <w:tcMar>
              <w:top w:type="dxa" w:w="0"/>
              <w:left w:type="dxa" w:w="108"/>
              <w:bottom w:type="dxa" w:w="0"/>
              <w:right w:type="dxa" w:w="108"/>
            </w:tcMar>
          </w:tcPr>
          <w:p w14:paraId="AC000000">
            <w:pPr>
              <w:pStyle w:val="Style_1"/>
              <w:ind/>
              <w:jc w:val="center"/>
              <w:rPr>
                <w:rFonts w:ascii="Times New Roman" w:hAnsi="Times New Roman"/>
              </w:rPr>
            </w:pPr>
          </w:p>
        </w:tc>
        <w:tc>
          <w:tcPr>
            <w:tcW w:type="dxa" w:w="235"/>
            <w:tcBorders>
              <w:left w:color="00000A" w:sz="2" w:val="single"/>
            </w:tcBorders>
            <w:tcMar>
              <w:left w:type="dxa" w:w="10"/>
              <w:right w:type="dxa" w:w="10"/>
            </w:tcMar>
          </w:tcPr>
          <w:p w14:paraId="AD000000"/>
        </w:tc>
      </w:tr>
      <w:tr>
        <w:tc>
          <w:tcPr>
            <w:tcW w:type="dxa" w:w="851"/>
            <w:tcBorders>
              <w:top w:color="00000A" w:sz="2" w:val="single"/>
              <w:left w:color="00000A" w:sz="2" w:val="single"/>
              <w:bottom w:color="00000A" w:sz="2" w:val="single"/>
              <w:right w:color="00000A" w:sz="2" w:val="single"/>
            </w:tcBorders>
            <w:tcMar>
              <w:top w:type="dxa" w:w="0"/>
              <w:left w:type="dxa" w:w="108"/>
              <w:bottom w:type="dxa" w:w="0"/>
              <w:right w:type="dxa" w:w="108"/>
            </w:tcMar>
          </w:tcPr>
          <w:p w14:paraId="AE000000">
            <w:pPr>
              <w:pStyle w:val="Style_1"/>
              <w:rPr>
                <w:rFonts w:ascii="Times New Roman" w:hAnsi="Times New Roman"/>
              </w:rPr>
            </w:pPr>
            <w:r>
              <w:rPr>
                <w:rFonts w:ascii="Times New Roman" w:hAnsi="Times New Roman"/>
              </w:rPr>
              <w:t>66-67</w:t>
            </w:r>
          </w:p>
        </w:tc>
        <w:tc>
          <w:tcPr>
            <w:tcW w:type="dxa" w:w="5321"/>
            <w:tcBorders>
              <w:top w:color="00000A" w:sz="2" w:val="single"/>
              <w:left w:color="00000A" w:sz="2" w:val="single"/>
              <w:bottom w:color="00000A" w:sz="2" w:val="single"/>
              <w:right w:color="00000A" w:sz="2" w:val="single"/>
            </w:tcBorders>
            <w:tcMar>
              <w:top w:type="dxa" w:w="0"/>
              <w:left w:type="dxa" w:w="108"/>
              <w:bottom w:type="dxa" w:w="0"/>
              <w:right w:type="dxa" w:w="108"/>
            </w:tcMar>
          </w:tcPr>
          <w:p w14:paraId="AF000000">
            <w:pPr>
              <w:pStyle w:val="Style_7"/>
              <w:spacing w:after="0" w:before="0"/>
              <w:ind/>
              <w:jc w:val="both"/>
              <w:rPr>
                <w:rFonts w:ascii="Times New Roman" w:hAnsi="Times New Roman"/>
              </w:rPr>
            </w:pPr>
            <w:r>
              <w:rPr>
                <w:rStyle w:val="Style_5_ch"/>
                <w:rFonts w:ascii="Times New Roman" w:hAnsi="Times New Roman"/>
              </w:rPr>
              <w:t>Отделка изделий после выжигания.</w:t>
            </w:r>
          </w:p>
        </w:tc>
        <w:tc>
          <w:tcPr>
            <w:tcW w:type="dxa" w:w="1548"/>
            <w:tcBorders>
              <w:top w:color="00000A" w:sz="2" w:val="single"/>
              <w:left w:color="00000A" w:sz="2" w:val="single"/>
              <w:bottom w:color="00000A" w:sz="2" w:val="single"/>
              <w:right w:color="00000A" w:sz="2" w:val="single"/>
            </w:tcBorders>
            <w:tcMar>
              <w:top w:type="dxa" w:w="0"/>
              <w:left w:type="dxa" w:w="108"/>
              <w:bottom w:type="dxa" w:w="0"/>
              <w:right w:type="dxa" w:w="108"/>
            </w:tcMar>
          </w:tcPr>
          <w:p w14:paraId="B0000000">
            <w:pPr>
              <w:pStyle w:val="Style_1"/>
              <w:ind/>
              <w:jc w:val="center"/>
              <w:rPr>
                <w:rFonts w:ascii="Times New Roman" w:hAnsi="Times New Roman"/>
              </w:rPr>
            </w:pPr>
          </w:p>
        </w:tc>
        <w:tc>
          <w:tcPr>
            <w:tcW w:type="dxa" w:w="1724"/>
            <w:tcBorders>
              <w:top w:color="00000A" w:sz="2" w:val="single"/>
              <w:left w:color="00000A" w:sz="2" w:val="single"/>
              <w:bottom w:color="00000A" w:sz="2" w:val="single"/>
              <w:right w:color="00000A" w:sz="2" w:val="single"/>
            </w:tcBorders>
            <w:tcMar>
              <w:top w:type="dxa" w:w="0"/>
              <w:left w:type="dxa" w:w="108"/>
              <w:bottom w:type="dxa" w:w="0"/>
              <w:right w:type="dxa" w:w="108"/>
            </w:tcMar>
          </w:tcPr>
          <w:p w14:paraId="B1000000">
            <w:pPr>
              <w:pStyle w:val="Style_1"/>
              <w:ind/>
              <w:jc w:val="center"/>
              <w:rPr>
                <w:rFonts w:ascii="Times New Roman" w:hAnsi="Times New Roman"/>
              </w:rPr>
            </w:pPr>
            <w:r>
              <w:rPr>
                <w:rFonts w:ascii="Times New Roman" w:hAnsi="Times New Roman"/>
                <w:color w:val="000000"/>
              </w:rPr>
              <w:t>2</w:t>
            </w:r>
          </w:p>
        </w:tc>
        <w:tc>
          <w:tcPr>
            <w:tcW w:type="dxa" w:w="235"/>
            <w:tcBorders>
              <w:left w:color="00000A" w:sz="2" w:val="single"/>
            </w:tcBorders>
            <w:tcMar>
              <w:left w:type="dxa" w:w="10"/>
              <w:right w:type="dxa" w:w="10"/>
            </w:tcMar>
          </w:tcPr>
          <w:p w14:paraId="B2000000"/>
        </w:tc>
      </w:tr>
      <w:tr>
        <w:tc>
          <w:tcPr>
            <w:tcW w:type="dxa" w:w="851"/>
            <w:tcBorders>
              <w:top w:color="00000A" w:sz="2" w:val="single"/>
              <w:left w:color="00000A" w:sz="2" w:val="single"/>
              <w:bottom w:color="00000A" w:sz="2" w:val="single"/>
              <w:right w:color="00000A" w:sz="2" w:val="single"/>
            </w:tcBorders>
            <w:tcMar>
              <w:top w:type="dxa" w:w="0"/>
              <w:left w:type="dxa" w:w="108"/>
              <w:bottom w:type="dxa" w:w="0"/>
              <w:right w:type="dxa" w:w="108"/>
            </w:tcMar>
          </w:tcPr>
          <w:p w14:paraId="B3000000">
            <w:pPr>
              <w:pStyle w:val="Style_1"/>
              <w:rPr>
                <w:rFonts w:ascii="Times New Roman" w:hAnsi="Times New Roman"/>
              </w:rPr>
            </w:pPr>
            <w:r>
              <w:rPr>
                <w:rFonts w:ascii="Times New Roman" w:hAnsi="Times New Roman"/>
              </w:rPr>
              <w:t>68-72</w:t>
            </w:r>
          </w:p>
        </w:tc>
        <w:tc>
          <w:tcPr>
            <w:tcW w:type="dxa" w:w="5321"/>
            <w:tcBorders>
              <w:top w:color="00000A" w:sz="2" w:val="single"/>
              <w:left w:color="00000A" w:sz="2" w:val="single"/>
              <w:bottom w:color="00000A" w:sz="2" w:val="single"/>
              <w:right w:color="00000A" w:sz="2" w:val="single"/>
            </w:tcBorders>
            <w:tcMar>
              <w:top w:type="dxa" w:w="0"/>
              <w:left w:type="dxa" w:w="108"/>
              <w:bottom w:type="dxa" w:w="0"/>
              <w:right w:type="dxa" w:w="108"/>
            </w:tcMar>
          </w:tcPr>
          <w:p w14:paraId="B4000000">
            <w:pPr>
              <w:pStyle w:val="Style_1"/>
              <w:rPr>
                <w:rFonts w:ascii="Times New Roman" w:hAnsi="Times New Roman"/>
              </w:rPr>
            </w:pPr>
            <w:r>
              <w:rPr>
                <w:rStyle w:val="Style_5_ch"/>
                <w:rFonts w:ascii="Times New Roman" w:hAnsi="Times New Roman"/>
              </w:rPr>
              <w:t>Перевод рисунка на основу.</w:t>
            </w:r>
          </w:p>
        </w:tc>
        <w:tc>
          <w:tcPr>
            <w:tcW w:type="dxa" w:w="1548"/>
            <w:tcBorders>
              <w:top w:color="00000A" w:sz="2" w:val="single"/>
              <w:left w:color="00000A" w:sz="2" w:val="single"/>
              <w:bottom w:color="00000A" w:sz="2" w:val="single"/>
              <w:right w:color="00000A" w:sz="2" w:val="single"/>
            </w:tcBorders>
            <w:tcMar>
              <w:top w:type="dxa" w:w="0"/>
              <w:left w:type="dxa" w:w="108"/>
              <w:bottom w:type="dxa" w:w="0"/>
              <w:right w:type="dxa" w:w="108"/>
            </w:tcMar>
          </w:tcPr>
          <w:p w14:paraId="B5000000">
            <w:pPr>
              <w:pStyle w:val="Style_1"/>
              <w:ind/>
              <w:jc w:val="center"/>
              <w:rPr>
                <w:rFonts w:ascii="Times New Roman" w:hAnsi="Times New Roman"/>
              </w:rPr>
            </w:pPr>
            <w:r>
              <w:rPr>
                <w:rFonts w:ascii="Times New Roman" w:hAnsi="Times New Roman"/>
              </w:rPr>
              <w:t>1</w:t>
            </w:r>
          </w:p>
        </w:tc>
        <w:tc>
          <w:tcPr>
            <w:tcW w:type="dxa" w:w="1724"/>
            <w:tcBorders>
              <w:top w:color="00000A" w:sz="2" w:val="single"/>
              <w:left w:color="00000A" w:sz="2" w:val="single"/>
              <w:bottom w:color="00000A" w:sz="2" w:val="single"/>
              <w:right w:color="00000A" w:sz="2" w:val="single"/>
            </w:tcBorders>
            <w:tcMar>
              <w:top w:type="dxa" w:w="0"/>
              <w:left w:type="dxa" w:w="108"/>
              <w:bottom w:type="dxa" w:w="0"/>
              <w:right w:type="dxa" w:w="108"/>
            </w:tcMar>
          </w:tcPr>
          <w:p w14:paraId="B6000000">
            <w:pPr>
              <w:pStyle w:val="Style_1"/>
              <w:ind/>
              <w:jc w:val="center"/>
              <w:rPr>
                <w:rFonts w:ascii="Times New Roman" w:hAnsi="Times New Roman"/>
              </w:rPr>
            </w:pPr>
            <w:r>
              <w:rPr>
                <w:rFonts w:ascii="Times New Roman" w:hAnsi="Times New Roman"/>
                <w:color w:val="000000"/>
              </w:rPr>
              <w:t>4</w:t>
            </w:r>
          </w:p>
        </w:tc>
        <w:tc>
          <w:tcPr>
            <w:tcW w:type="dxa" w:w="235"/>
            <w:tcBorders>
              <w:left w:color="00000A" w:sz="2" w:val="single"/>
            </w:tcBorders>
            <w:tcMar>
              <w:left w:type="dxa" w:w="10"/>
              <w:right w:type="dxa" w:w="10"/>
            </w:tcMar>
          </w:tcPr>
          <w:p w14:paraId="B7000000"/>
        </w:tc>
      </w:tr>
      <w:tr>
        <w:tc>
          <w:tcPr>
            <w:tcW w:type="dxa" w:w="851"/>
            <w:tcBorders>
              <w:top w:color="00000A" w:sz="2" w:val="single"/>
              <w:left w:color="00000A" w:sz="2" w:val="single"/>
              <w:bottom w:color="00000A" w:sz="2" w:val="single"/>
              <w:right w:color="00000A" w:sz="2" w:val="single"/>
            </w:tcBorders>
            <w:tcMar>
              <w:top w:type="dxa" w:w="0"/>
              <w:left w:type="dxa" w:w="108"/>
              <w:bottom w:type="dxa" w:w="0"/>
              <w:right w:type="dxa" w:w="108"/>
            </w:tcMar>
          </w:tcPr>
          <w:p w14:paraId="B8000000">
            <w:pPr>
              <w:pStyle w:val="Style_1"/>
              <w:rPr>
                <w:rFonts w:ascii="Times New Roman" w:hAnsi="Times New Roman"/>
              </w:rPr>
            </w:pPr>
            <w:r>
              <w:rPr>
                <w:rFonts w:ascii="Times New Roman" w:hAnsi="Times New Roman"/>
              </w:rPr>
              <w:t>73-90</w:t>
            </w:r>
          </w:p>
        </w:tc>
        <w:tc>
          <w:tcPr>
            <w:tcW w:type="dxa" w:w="5321"/>
            <w:tcBorders>
              <w:top w:color="00000A" w:sz="2" w:val="single"/>
              <w:left w:color="00000A" w:sz="2" w:val="single"/>
              <w:bottom w:color="00000A" w:sz="2" w:val="single"/>
              <w:right w:color="00000A" w:sz="2" w:val="single"/>
            </w:tcBorders>
            <w:tcMar>
              <w:top w:type="dxa" w:w="0"/>
              <w:left w:type="dxa" w:w="108"/>
              <w:bottom w:type="dxa" w:w="0"/>
              <w:right w:type="dxa" w:w="108"/>
            </w:tcMar>
          </w:tcPr>
          <w:p w14:paraId="B9000000">
            <w:pPr>
              <w:pStyle w:val="Style_1"/>
              <w:rPr>
                <w:rFonts w:ascii="Times New Roman" w:hAnsi="Times New Roman"/>
              </w:rPr>
            </w:pPr>
            <w:r>
              <w:rPr>
                <w:rStyle w:val="Style_5_ch"/>
                <w:rFonts w:ascii="Times New Roman" w:hAnsi="Times New Roman"/>
              </w:rPr>
              <w:t xml:space="preserve">Выжигание рисунка </w:t>
            </w:r>
            <w:r>
              <w:rPr>
                <w:rStyle w:val="Style_5_ch"/>
                <w:rFonts w:ascii="Times New Roman" w:hAnsi="Times New Roman"/>
              </w:rPr>
              <w:t>электровыжигателем</w:t>
            </w:r>
          </w:p>
          <w:p w14:paraId="BA000000">
            <w:pPr>
              <w:pStyle w:val="Style_1"/>
              <w:spacing w:line="315" w:lineRule="atLeast"/>
              <w:ind/>
              <w:jc w:val="both"/>
              <w:rPr>
                <w:rFonts w:ascii="Times New Roman" w:hAnsi="Times New Roman"/>
              </w:rPr>
            </w:pPr>
            <w:r>
              <w:rPr>
                <w:rFonts w:ascii="Times New Roman" w:hAnsi="Times New Roman"/>
              </w:rPr>
              <w:t>-выжигание по контуру</w:t>
            </w:r>
          </w:p>
          <w:p w14:paraId="BB000000">
            <w:pPr>
              <w:pStyle w:val="Style_1"/>
              <w:spacing w:line="315" w:lineRule="atLeast"/>
              <w:ind/>
              <w:jc w:val="both"/>
              <w:rPr>
                <w:rFonts w:ascii="Times New Roman" w:hAnsi="Times New Roman"/>
              </w:rPr>
            </w:pPr>
            <w:r>
              <w:rPr>
                <w:rFonts w:ascii="Times New Roman" w:hAnsi="Times New Roman"/>
              </w:rPr>
              <w:t>-силуэтное выжигание</w:t>
            </w:r>
          </w:p>
          <w:p w14:paraId="BC000000">
            <w:pPr>
              <w:pStyle w:val="Style_1"/>
              <w:spacing w:line="315" w:lineRule="atLeast"/>
              <w:ind/>
              <w:jc w:val="both"/>
              <w:rPr>
                <w:rFonts w:ascii="Times New Roman" w:hAnsi="Times New Roman"/>
              </w:rPr>
            </w:pPr>
            <w:r>
              <w:rPr>
                <w:rFonts w:ascii="Times New Roman" w:hAnsi="Times New Roman"/>
              </w:rPr>
              <w:t>-декоративное выжигание</w:t>
            </w:r>
          </w:p>
        </w:tc>
        <w:tc>
          <w:tcPr>
            <w:tcW w:type="dxa" w:w="1548"/>
            <w:tcBorders>
              <w:top w:color="00000A" w:sz="2" w:val="single"/>
              <w:left w:color="00000A" w:sz="2" w:val="single"/>
              <w:bottom w:color="00000A" w:sz="2" w:val="single"/>
              <w:right w:color="00000A" w:sz="2" w:val="single"/>
            </w:tcBorders>
            <w:tcMar>
              <w:top w:type="dxa" w:w="0"/>
              <w:left w:type="dxa" w:w="108"/>
              <w:bottom w:type="dxa" w:w="0"/>
              <w:right w:type="dxa" w:w="108"/>
            </w:tcMar>
          </w:tcPr>
          <w:p w14:paraId="BD000000">
            <w:pPr>
              <w:pStyle w:val="Style_1"/>
              <w:ind/>
              <w:jc w:val="center"/>
              <w:rPr>
                <w:rFonts w:ascii="Times New Roman" w:hAnsi="Times New Roman"/>
              </w:rPr>
            </w:pPr>
          </w:p>
          <w:p w14:paraId="BE000000">
            <w:pPr>
              <w:pStyle w:val="Style_1"/>
              <w:ind/>
              <w:jc w:val="center"/>
              <w:rPr>
                <w:rFonts w:ascii="Times New Roman" w:hAnsi="Times New Roman"/>
              </w:rPr>
            </w:pPr>
          </w:p>
        </w:tc>
        <w:tc>
          <w:tcPr>
            <w:tcW w:type="dxa" w:w="1724"/>
            <w:tcBorders>
              <w:top w:color="00000A" w:sz="2" w:val="single"/>
              <w:left w:color="00000A" w:sz="2" w:val="single"/>
              <w:bottom w:color="00000A" w:sz="2" w:val="single"/>
              <w:right w:color="00000A" w:sz="2" w:val="single"/>
            </w:tcBorders>
            <w:tcMar>
              <w:top w:type="dxa" w:w="0"/>
              <w:left w:type="dxa" w:w="108"/>
              <w:bottom w:type="dxa" w:w="0"/>
              <w:right w:type="dxa" w:w="108"/>
            </w:tcMar>
          </w:tcPr>
          <w:p w14:paraId="BF000000">
            <w:pPr>
              <w:pStyle w:val="Style_1"/>
              <w:ind/>
              <w:jc w:val="center"/>
              <w:rPr>
                <w:rFonts w:ascii="Times New Roman" w:hAnsi="Times New Roman"/>
              </w:rPr>
            </w:pPr>
          </w:p>
          <w:p w14:paraId="C0000000">
            <w:pPr>
              <w:pStyle w:val="Style_1"/>
              <w:ind/>
              <w:jc w:val="center"/>
              <w:rPr>
                <w:rFonts w:ascii="Times New Roman" w:hAnsi="Times New Roman"/>
                <w:color w:val="000000"/>
              </w:rPr>
            </w:pPr>
            <w:r>
              <w:rPr>
                <w:rFonts w:ascii="Times New Roman" w:hAnsi="Times New Roman"/>
                <w:color w:val="000000"/>
              </w:rPr>
              <w:t>6</w:t>
            </w:r>
          </w:p>
          <w:p w14:paraId="C1000000">
            <w:pPr>
              <w:pStyle w:val="Style_1"/>
              <w:ind/>
              <w:jc w:val="center"/>
              <w:rPr>
                <w:rFonts w:ascii="Times New Roman" w:hAnsi="Times New Roman"/>
                <w:color w:val="000000"/>
              </w:rPr>
            </w:pPr>
            <w:r>
              <w:rPr>
                <w:rFonts w:ascii="Times New Roman" w:hAnsi="Times New Roman"/>
                <w:color w:val="000000"/>
              </w:rPr>
              <w:t>6</w:t>
            </w:r>
          </w:p>
          <w:p w14:paraId="C2000000">
            <w:pPr>
              <w:pStyle w:val="Style_1"/>
              <w:ind/>
              <w:jc w:val="center"/>
              <w:rPr>
                <w:rFonts w:ascii="Times New Roman" w:hAnsi="Times New Roman"/>
              </w:rPr>
            </w:pPr>
            <w:r>
              <w:rPr>
                <w:rFonts w:ascii="Times New Roman" w:hAnsi="Times New Roman"/>
                <w:color w:val="000000"/>
              </w:rPr>
              <w:t>6</w:t>
            </w:r>
          </w:p>
        </w:tc>
        <w:tc>
          <w:tcPr>
            <w:tcW w:type="dxa" w:w="235"/>
            <w:tcBorders>
              <w:left w:color="00000A" w:sz="2" w:val="single"/>
            </w:tcBorders>
            <w:tcMar>
              <w:left w:type="dxa" w:w="10"/>
              <w:right w:type="dxa" w:w="10"/>
            </w:tcMar>
          </w:tcPr>
          <w:p w14:paraId="C3000000"/>
        </w:tc>
      </w:tr>
      <w:tr>
        <w:tc>
          <w:tcPr>
            <w:tcW w:type="dxa" w:w="851"/>
            <w:tcBorders>
              <w:top w:color="00000A" w:sz="2" w:val="single"/>
              <w:left w:color="00000A" w:sz="2" w:val="single"/>
              <w:bottom w:color="00000A" w:sz="2" w:val="single"/>
              <w:right w:color="00000A" w:sz="2" w:val="single"/>
            </w:tcBorders>
            <w:tcMar>
              <w:top w:type="dxa" w:w="0"/>
              <w:left w:type="dxa" w:w="108"/>
              <w:bottom w:type="dxa" w:w="0"/>
              <w:right w:type="dxa" w:w="108"/>
            </w:tcMar>
          </w:tcPr>
          <w:p w14:paraId="C4000000">
            <w:pPr>
              <w:pStyle w:val="Style_1"/>
              <w:rPr>
                <w:rFonts w:ascii="Times New Roman" w:hAnsi="Times New Roman"/>
              </w:rPr>
            </w:pPr>
            <w:r>
              <w:rPr>
                <w:rFonts w:ascii="Times New Roman" w:hAnsi="Times New Roman"/>
              </w:rPr>
              <w:t>91-94</w:t>
            </w:r>
          </w:p>
        </w:tc>
        <w:tc>
          <w:tcPr>
            <w:tcW w:type="dxa" w:w="5321"/>
            <w:tcBorders>
              <w:top w:color="00000A" w:sz="2" w:val="single"/>
              <w:left w:color="00000A" w:sz="2" w:val="single"/>
              <w:bottom w:color="00000A" w:sz="2" w:val="single"/>
              <w:right w:color="00000A" w:sz="2" w:val="single"/>
            </w:tcBorders>
            <w:tcMar>
              <w:top w:type="dxa" w:w="0"/>
              <w:left w:type="dxa" w:w="108"/>
              <w:bottom w:type="dxa" w:w="0"/>
              <w:right w:type="dxa" w:w="108"/>
            </w:tcMar>
          </w:tcPr>
          <w:p w14:paraId="C5000000">
            <w:pPr>
              <w:pStyle w:val="Style_1"/>
              <w:spacing w:after="225" w:before="225" w:line="315" w:lineRule="atLeast"/>
              <w:ind/>
              <w:jc w:val="both"/>
              <w:rPr>
                <w:rFonts w:ascii="Times New Roman" w:hAnsi="Times New Roman"/>
              </w:rPr>
            </w:pPr>
            <w:r>
              <w:rPr>
                <w:rFonts w:ascii="Times New Roman" w:hAnsi="Times New Roman"/>
              </w:rPr>
              <w:t>Отделка точками и штрихованием</w:t>
            </w:r>
          </w:p>
        </w:tc>
        <w:tc>
          <w:tcPr>
            <w:tcW w:type="dxa" w:w="1548"/>
            <w:tcBorders>
              <w:top w:color="00000A" w:sz="2" w:val="single"/>
              <w:left w:color="00000A" w:sz="2" w:val="single"/>
              <w:bottom w:color="00000A" w:sz="2" w:val="single"/>
              <w:right w:color="00000A" w:sz="2" w:val="single"/>
            </w:tcBorders>
            <w:tcMar>
              <w:top w:type="dxa" w:w="0"/>
              <w:left w:type="dxa" w:w="108"/>
              <w:bottom w:type="dxa" w:w="0"/>
              <w:right w:type="dxa" w:w="108"/>
            </w:tcMar>
          </w:tcPr>
          <w:p w14:paraId="C6000000">
            <w:pPr>
              <w:pStyle w:val="Style_1"/>
              <w:ind/>
              <w:jc w:val="center"/>
              <w:rPr>
                <w:rFonts w:ascii="Times New Roman" w:hAnsi="Times New Roman"/>
              </w:rPr>
            </w:pPr>
          </w:p>
        </w:tc>
        <w:tc>
          <w:tcPr>
            <w:tcW w:type="dxa" w:w="1724"/>
            <w:tcBorders>
              <w:top w:color="00000A" w:sz="2" w:val="single"/>
              <w:left w:color="00000A" w:sz="2" w:val="single"/>
              <w:bottom w:color="00000A" w:sz="2" w:val="single"/>
              <w:right w:color="00000A" w:sz="2" w:val="single"/>
            </w:tcBorders>
            <w:tcMar>
              <w:top w:type="dxa" w:w="0"/>
              <w:left w:type="dxa" w:w="108"/>
              <w:bottom w:type="dxa" w:w="0"/>
              <w:right w:type="dxa" w:w="108"/>
            </w:tcMar>
          </w:tcPr>
          <w:p w14:paraId="C7000000">
            <w:pPr>
              <w:pStyle w:val="Style_1"/>
              <w:ind/>
              <w:jc w:val="center"/>
              <w:rPr>
                <w:rFonts w:ascii="Times New Roman" w:hAnsi="Times New Roman"/>
              </w:rPr>
            </w:pPr>
            <w:r>
              <w:rPr>
                <w:rFonts w:ascii="Times New Roman" w:hAnsi="Times New Roman"/>
                <w:color w:val="000000"/>
              </w:rPr>
              <w:t>4</w:t>
            </w:r>
          </w:p>
        </w:tc>
        <w:tc>
          <w:tcPr>
            <w:tcW w:type="dxa" w:w="235"/>
            <w:tcBorders>
              <w:left w:color="00000A" w:sz="2" w:val="single"/>
            </w:tcBorders>
            <w:tcMar>
              <w:left w:type="dxa" w:w="10"/>
              <w:right w:type="dxa" w:w="10"/>
            </w:tcMar>
          </w:tcPr>
          <w:p w14:paraId="C8000000"/>
        </w:tc>
      </w:tr>
      <w:tr>
        <w:trPr>
          <w:trHeight w:hRule="atLeast" w:val="765"/>
        </w:trPr>
        <w:tc>
          <w:tcPr>
            <w:tcW w:type="dxa" w:w="851"/>
            <w:tcBorders>
              <w:top w:color="00000A" w:sz="2" w:val="single"/>
              <w:left w:color="00000A" w:sz="2" w:val="single"/>
              <w:bottom w:color="00000A" w:sz="2" w:val="single"/>
              <w:right w:color="00000A" w:sz="2" w:val="single"/>
            </w:tcBorders>
            <w:tcMar>
              <w:top w:type="dxa" w:w="0"/>
              <w:left w:type="dxa" w:w="108"/>
              <w:bottom w:type="dxa" w:w="0"/>
              <w:right w:type="dxa" w:w="108"/>
            </w:tcMar>
          </w:tcPr>
          <w:p w14:paraId="C9000000">
            <w:pPr>
              <w:pStyle w:val="Style_1"/>
              <w:rPr>
                <w:rFonts w:ascii="Times New Roman" w:hAnsi="Times New Roman"/>
              </w:rPr>
            </w:pPr>
            <w:r>
              <w:rPr>
                <w:rFonts w:ascii="Times New Roman" w:hAnsi="Times New Roman"/>
              </w:rPr>
              <w:t>95-98</w:t>
            </w:r>
          </w:p>
        </w:tc>
        <w:tc>
          <w:tcPr>
            <w:tcW w:type="dxa" w:w="5321"/>
            <w:tcBorders>
              <w:top w:color="00000A" w:sz="2" w:val="single"/>
              <w:left w:color="00000A" w:sz="2" w:val="single"/>
              <w:bottom w:color="00000A" w:sz="2" w:val="single"/>
              <w:right w:color="00000A" w:sz="2" w:val="single"/>
            </w:tcBorders>
            <w:tcMar>
              <w:top w:type="dxa" w:w="0"/>
              <w:left w:type="dxa" w:w="108"/>
              <w:bottom w:type="dxa" w:w="0"/>
              <w:right w:type="dxa" w:w="108"/>
            </w:tcMar>
          </w:tcPr>
          <w:p w14:paraId="CA000000">
            <w:pPr>
              <w:pStyle w:val="Style_1"/>
              <w:spacing w:after="225" w:before="225" w:line="315" w:lineRule="atLeast"/>
              <w:ind/>
              <w:jc w:val="both"/>
              <w:rPr>
                <w:rFonts w:ascii="Times New Roman" w:hAnsi="Times New Roman"/>
              </w:rPr>
            </w:pPr>
            <w:r>
              <w:rPr>
                <w:rFonts w:ascii="Times New Roman" w:hAnsi="Times New Roman"/>
              </w:rPr>
              <w:t>Раскрашивание</w:t>
            </w:r>
          </w:p>
        </w:tc>
        <w:tc>
          <w:tcPr>
            <w:tcW w:type="dxa" w:w="1548"/>
            <w:tcBorders>
              <w:top w:color="00000A" w:sz="2" w:val="single"/>
              <w:left w:color="00000A" w:sz="2" w:val="single"/>
              <w:bottom w:color="00000A" w:sz="2" w:val="single"/>
              <w:right w:color="00000A" w:sz="2" w:val="single"/>
            </w:tcBorders>
            <w:tcMar>
              <w:top w:type="dxa" w:w="0"/>
              <w:left w:type="dxa" w:w="108"/>
              <w:bottom w:type="dxa" w:w="0"/>
              <w:right w:type="dxa" w:w="108"/>
            </w:tcMar>
          </w:tcPr>
          <w:p w14:paraId="CB000000">
            <w:pPr>
              <w:pStyle w:val="Style_1"/>
              <w:rPr>
                <w:rFonts w:ascii="Times New Roman" w:hAnsi="Times New Roman"/>
              </w:rPr>
            </w:pPr>
          </w:p>
        </w:tc>
        <w:tc>
          <w:tcPr>
            <w:tcW w:type="dxa" w:w="1724"/>
            <w:tcBorders>
              <w:top w:color="00000A" w:sz="2" w:val="single"/>
              <w:left w:color="00000A" w:sz="2" w:val="single"/>
              <w:bottom w:color="00000A" w:sz="2" w:val="single"/>
              <w:right w:color="00000A" w:sz="2" w:val="single"/>
            </w:tcBorders>
            <w:tcMar>
              <w:top w:type="dxa" w:w="0"/>
              <w:left w:type="dxa" w:w="108"/>
              <w:bottom w:type="dxa" w:w="0"/>
              <w:right w:type="dxa" w:w="108"/>
            </w:tcMar>
          </w:tcPr>
          <w:p w14:paraId="CC000000">
            <w:pPr>
              <w:pStyle w:val="Style_1"/>
              <w:ind/>
              <w:jc w:val="center"/>
              <w:rPr>
                <w:rFonts w:ascii="Times New Roman" w:hAnsi="Times New Roman"/>
              </w:rPr>
            </w:pPr>
            <w:r>
              <w:rPr>
                <w:rFonts w:ascii="Times New Roman" w:hAnsi="Times New Roman"/>
                <w:color w:val="000000"/>
              </w:rPr>
              <w:t>4</w:t>
            </w:r>
          </w:p>
        </w:tc>
        <w:tc>
          <w:tcPr>
            <w:tcW w:type="dxa" w:w="235"/>
            <w:tcBorders>
              <w:left w:color="00000A" w:sz="2" w:val="single"/>
            </w:tcBorders>
            <w:tcMar>
              <w:left w:type="dxa" w:w="10"/>
              <w:right w:type="dxa" w:w="10"/>
            </w:tcMar>
          </w:tcPr>
          <w:p w14:paraId="CD000000"/>
        </w:tc>
      </w:tr>
      <w:tr>
        <w:tc>
          <w:tcPr>
            <w:tcW w:type="dxa" w:w="851"/>
            <w:tcBorders>
              <w:top w:color="00000A" w:sz="2" w:val="single"/>
              <w:left w:color="00000A" w:sz="2" w:val="single"/>
              <w:bottom w:color="00000A" w:sz="2" w:val="single"/>
              <w:right w:color="00000A" w:sz="2" w:val="single"/>
            </w:tcBorders>
            <w:tcMar>
              <w:top w:type="dxa" w:w="0"/>
              <w:left w:type="dxa" w:w="108"/>
              <w:bottom w:type="dxa" w:w="0"/>
              <w:right w:type="dxa" w:w="108"/>
            </w:tcMar>
          </w:tcPr>
          <w:p w14:paraId="CE000000">
            <w:pPr>
              <w:pStyle w:val="Style_1"/>
              <w:rPr>
                <w:rFonts w:ascii="Times New Roman" w:hAnsi="Times New Roman"/>
              </w:rPr>
            </w:pPr>
            <w:r>
              <w:rPr>
                <w:rFonts w:ascii="Times New Roman" w:hAnsi="Times New Roman"/>
              </w:rPr>
              <w:t>99-102</w:t>
            </w:r>
          </w:p>
        </w:tc>
        <w:tc>
          <w:tcPr>
            <w:tcW w:type="dxa" w:w="5321"/>
            <w:tcBorders>
              <w:top w:color="00000A" w:sz="2" w:val="single"/>
              <w:left w:color="00000A" w:sz="2" w:val="single"/>
              <w:bottom w:color="00000A" w:sz="2" w:val="single"/>
              <w:right w:color="00000A" w:sz="2" w:val="single"/>
            </w:tcBorders>
            <w:tcMar>
              <w:top w:type="dxa" w:w="0"/>
              <w:left w:type="dxa" w:w="108"/>
              <w:bottom w:type="dxa" w:w="0"/>
              <w:right w:type="dxa" w:w="108"/>
            </w:tcMar>
          </w:tcPr>
          <w:p w14:paraId="CF000000">
            <w:pPr>
              <w:pStyle w:val="Style_1"/>
              <w:rPr>
                <w:rFonts w:ascii="Times New Roman" w:hAnsi="Times New Roman"/>
              </w:rPr>
            </w:pPr>
            <w:r>
              <w:rPr>
                <w:rFonts w:ascii="Times New Roman" w:hAnsi="Times New Roman"/>
              </w:rPr>
              <w:t>Составление композиций из   изученных элементов в технике выжигания по дереву.</w:t>
            </w:r>
          </w:p>
        </w:tc>
        <w:tc>
          <w:tcPr>
            <w:tcW w:type="dxa" w:w="1548"/>
            <w:tcBorders>
              <w:top w:color="00000A" w:sz="2" w:val="single"/>
              <w:left w:color="00000A" w:sz="2" w:val="single"/>
              <w:bottom w:color="00000A" w:sz="2" w:val="single"/>
              <w:right w:color="00000A" w:sz="2" w:val="single"/>
            </w:tcBorders>
            <w:tcMar>
              <w:top w:type="dxa" w:w="0"/>
              <w:left w:type="dxa" w:w="108"/>
              <w:bottom w:type="dxa" w:w="0"/>
              <w:right w:type="dxa" w:w="108"/>
            </w:tcMar>
          </w:tcPr>
          <w:p w14:paraId="D0000000">
            <w:pPr>
              <w:pStyle w:val="Style_1"/>
              <w:ind/>
              <w:jc w:val="center"/>
              <w:rPr>
                <w:rFonts w:ascii="Times New Roman" w:hAnsi="Times New Roman"/>
              </w:rPr>
            </w:pPr>
          </w:p>
        </w:tc>
        <w:tc>
          <w:tcPr>
            <w:tcW w:type="dxa" w:w="1724"/>
            <w:tcBorders>
              <w:top w:color="00000A" w:sz="2" w:val="single"/>
              <w:left w:color="00000A" w:sz="2" w:val="single"/>
              <w:bottom w:color="00000A" w:sz="2" w:val="single"/>
              <w:right w:color="00000A" w:sz="2" w:val="single"/>
            </w:tcBorders>
            <w:tcMar>
              <w:top w:type="dxa" w:w="0"/>
              <w:left w:type="dxa" w:w="108"/>
              <w:bottom w:type="dxa" w:w="0"/>
              <w:right w:type="dxa" w:w="108"/>
            </w:tcMar>
          </w:tcPr>
          <w:p w14:paraId="D1000000">
            <w:pPr>
              <w:pStyle w:val="Style_1"/>
              <w:ind/>
              <w:jc w:val="center"/>
              <w:rPr>
                <w:rFonts w:ascii="Times New Roman" w:hAnsi="Times New Roman"/>
              </w:rPr>
            </w:pPr>
            <w:r>
              <w:rPr>
                <w:rFonts w:ascii="Times New Roman" w:hAnsi="Times New Roman"/>
                <w:color w:val="000000"/>
              </w:rPr>
              <w:t>4</w:t>
            </w:r>
          </w:p>
        </w:tc>
        <w:tc>
          <w:tcPr>
            <w:tcW w:type="dxa" w:w="235"/>
            <w:tcBorders>
              <w:left w:color="00000A" w:sz="2" w:val="single"/>
            </w:tcBorders>
            <w:tcMar>
              <w:left w:type="dxa" w:w="10"/>
              <w:right w:type="dxa" w:w="10"/>
            </w:tcMar>
          </w:tcPr>
          <w:p w14:paraId="D2000000"/>
        </w:tc>
      </w:tr>
      <w:tr>
        <w:tc>
          <w:tcPr>
            <w:tcW w:type="dxa" w:w="851"/>
            <w:tcBorders>
              <w:top w:color="00000A" w:sz="2" w:val="single"/>
              <w:left w:color="00000A" w:sz="2" w:val="single"/>
              <w:bottom w:color="00000A" w:sz="2" w:val="single"/>
              <w:right w:color="00000A" w:sz="2" w:val="single"/>
            </w:tcBorders>
            <w:tcMar>
              <w:top w:type="dxa" w:w="0"/>
              <w:left w:type="dxa" w:w="108"/>
              <w:bottom w:type="dxa" w:w="0"/>
              <w:right w:type="dxa" w:w="108"/>
            </w:tcMar>
          </w:tcPr>
          <w:p w14:paraId="D3000000">
            <w:pPr>
              <w:pStyle w:val="Style_1"/>
              <w:rPr>
                <w:rFonts w:ascii="Times New Roman" w:hAnsi="Times New Roman"/>
              </w:rPr>
            </w:pPr>
          </w:p>
        </w:tc>
        <w:tc>
          <w:tcPr>
            <w:tcW w:type="dxa" w:w="5321"/>
            <w:tcBorders>
              <w:top w:color="00000A" w:sz="2" w:val="single"/>
              <w:left w:color="00000A" w:sz="2" w:val="single"/>
              <w:bottom w:color="00000A" w:sz="2" w:val="single"/>
              <w:right w:color="00000A" w:sz="2" w:val="single"/>
            </w:tcBorders>
            <w:tcMar>
              <w:top w:type="dxa" w:w="0"/>
              <w:left w:type="dxa" w:w="108"/>
              <w:bottom w:type="dxa" w:w="0"/>
              <w:right w:type="dxa" w:w="108"/>
            </w:tcMar>
          </w:tcPr>
          <w:p w14:paraId="D4000000">
            <w:pPr>
              <w:rPr>
                <w:b w:val="1"/>
              </w:rPr>
            </w:pPr>
            <w:r>
              <w:rPr>
                <w:b w:val="1"/>
              </w:rPr>
              <w:t>Декупаж</w:t>
            </w:r>
          </w:p>
        </w:tc>
        <w:tc>
          <w:tcPr>
            <w:tcW w:type="dxa" w:w="1548"/>
            <w:tcBorders>
              <w:top w:color="00000A" w:sz="2" w:val="single"/>
              <w:left w:color="00000A" w:sz="2" w:val="single"/>
              <w:bottom w:color="00000A" w:sz="2" w:val="single"/>
              <w:right w:color="00000A" w:sz="2" w:val="single"/>
            </w:tcBorders>
            <w:tcMar>
              <w:top w:type="dxa" w:w="0"/>
              <w:left w:type="dxa" w:w="108"/>
              <w:bottom w:type="dxa" w:w="0"/>
              <w:right w:type="dxa" w:w="108"/>
            </w:tcMar>
          </w:tcPr>
          <w:p w14:paraId="D5000000">
            <w:pPr>
              <w:pStyle w:val="Style_1"/>
              <w:ind/>
              <w:jc w:val="center"/>
              <w:rPr>
                <w:rFonts w:ascii="Times New Roman" w:hAnsi="Times New Roman"/>
              </w:rPr>
            </w:pPr>
          </w:p>
        </w:tc>
        <w:tc>
          <w:tcPr>
            <w:tcW w:type="dxa" w:w="1724"/>
            <w:tcBorders>
              <w:top w:color="00000A" w:sz="2" w:val="single"/>
              <w:left w:color="00000A" w:sz="2" w:val="single"/>
              <w:bottom w:color="00000A" w:sz="2" w:val="single"/>
              <w:right w:color="00000A" w:sz="2" w:val="single"/>
            </w:tcBorders>
            <w:tcMar>
              <w:top w:type="dxa" w:w="0"/>
              <w:left w:type="dxa" w:w="108"/>
              <w:bottom w:type="dxa" w:w="0"/>
              <w:right w:type="dxa" w:w="108"/>
            </w:tcMar>
          </w:tcPr>
          <w:p w14:paraId="D6000000">
            <w:pPr>
              <w:pStyle w:val="Style_1"/>
              <w:ind/>
              <w:jc w:val="center"/>
              <w:rPr>
                <w:rFonts w:ascii="Times New Roman" w:hAnsi="Times New Roman"/>
              </w:rPr>
            </w:pPr>
          </w:p>
        </w:tc>
        <w:tc>
          <w:tcPr>
            <w:tcW w:type="dxa" w:w="235"/>
            <w:tcBorders>
              <w:left w:color="00000A" w:sz="2" w:val="single"/>
            </w:tcBorders>
            <w:tcMar>
              <w:left w:type="dxa" w:w="10"/>
              <w:right w:type="dxa" w:w="10"/>
            </w:tcMar>
          </w:tcPr>
          <w:p w14:paraId="D7000000"/>
        </w:tc>
      </w:tr>
      <w:tr>
        <w:tc>
          <w:tcPr>
            <w:tcW w:type="dxa" w:w="851"/>
            <w:tcBorders>
              <w:top w:color="00000A" w:sz="2" w:val="single"/>
              <w:left w:color="00000A" w:sz="2" w:val="single"/>
              <w:bottom w:color="00000A" w:sz="2" w:val="single"/>
              <w:right w:color="00000A" w:sz="2" w:val="single"/>
            </w:tcBorders>
            <w:tcMar>
              <w:top w:type="dxa" w:w="0"/>
              <w:left w:type="dxa" w:w="108"/>
              <w:bottom w:type="dxa" w:w="0"/>
              <w:right w:type="dxa" w:w="108"/>
            </w:tcMar>
          </w:tcPr>
          <w:p w14:paraId="D8000000">
            <w:pPr>
              <w:pStyle w:val="Style_1"/>
              <w:rPr>
                <w:rFonts w:ascii="Times New Roman" w:hAnsi="Times New Roman"/>
              </w:rPr>
            </w:pPr>
            <w:r>
              <w:rPr>
                <w:rFonts w:ascii="Times New Roman" w:hAnsi="Times New Roman"/>
              </w:rPr>
              <w:t>103</w:t>
            </w:r>
          </w:p>
        </w:tc>
        <w:tc>
          <w:tcPr>
            <w:tcW w:type="dxa" w:w="5321"/>
            <w:tcBorders>
              <w:top w:color="00000A" w:sz="2" w:val="single"/>
              <w:left w:color="00000A" w:sz="2" w:val="single"/>
              <w:bottom w:color="00000A" w:sz="2" w:val="single"/>
              <w:right w:color="00000A" w:sz="2" w:val="single"/>
            </w:tcBorders>
            <w:tcMar>
              <w:top w:type="dxa" w:w="0"/>
              <w:left w:type="dxa" w:w="108"/>
              <w:bottom w:type="dxa" w:w="0"/>
              <w:right w:type="dxa" w:w="108"/>
            </w:tcMar>
          </w:tcPr>
          <w:p w14:paraId="D9000000">
            <w:r>
              <w:t xml:space="preserve">Виды </w:t>
            </w:r>
            <w:r>
              <w:t>декупажа</w:t>
            </w:r>
          </w:p>
        </w:tc>
        <w:tc>
          <w:tcPr>
            <w:tcW w:type="dxa" w:w="1548"/>
            <w:tcBorders>
              <w:top w:color="00000A" w:sz="2" w:val="single"/>
              <w:left w:color="00000A" w:sz="2" w:val="single"/>
              <w:bottom w:color="00000A" w:sz="2" w:val="single"/>
              <w:right w:color="00000A" w:sz="2" w:val="single"/>
            </w:tcBorders>
            <w:tcMar>
              <w:top w:type="dxa" w:w="0"/>
              <w:left w:type="dxa" w:w="108"/>
              <w:bottom w:type="dxa" w:w="0"/>
              <w:right w:type="dxa" w:w="108"/>
            </w:tcMar>
          </w:tcPr>
          <w:p w14:paraId="DA000000">
            <w:pPr>
              <w:pStyle w:val="Style_1"/>
              <w:ind/>
              <w:jc w:val="center"/>
              <w:rPr>
                <w:rFonts w:ascii="Times New Roman" w:hAnsi="Times New Roman"/>
              </w:rPr>
            </w:pPr>
            <w:r>
              <w:rPr>
                <w:rFonts w:ascii="Times New Roman" w:hAnsi="Times New Roman"/>
              </w:rPr>
              <w:t>1</w:t>
            </w:r>
          </w:p>
        </w:tc>
        <w:tc>
          <w:tcPr>
            <w:tcW w:type="dxa" w:w="1724"/>
            <w:tcBorders>
              <w:top w:color="00000A" w:sz="2" w:val="single"/>
              <w:left w:color="00000A" w:sz="2" w:val="single"/>
              <w:bottom w:color="00000A" w:sz="2" w:val="single"/>
              <w:right w:color="00000A" w:sz="2" w:val="single"/>
            </w:tcBorders>
            <w:tcMar>
              <w:top w:type="dxa" w:w="0"/>
              <w:left w:type="dxa" w:w="108"/>
              <w:bottom w:type="dxa" w:w="0"/>
              <w:right w:type="dxa" w:w="108"/>
            </w:tcMar>
          </w:tcPr>
          <w:p w14:paraId="DB000000">
            <w:pPr>
              <w:pStyle w:val="Style_1"/>
              <w:ind/>
              <w:jc w:val="center"/>
              <w:rPr>
                <w:rFonts w:ascii="Times New Roman" w:hAnsi="Times New Roman"/>
              </w:rPr>
            </w:pPr>
          </w:p>
        </w:tc>
        <w:tc>
          <w:tcPr>
            <w:tcW w:type="dxa" w:w="235"/>
            <w:tcBorders>
              <w:left w:color="00000A" w:sz="2" w:val="single"/>
            </w:tcBorders>
            <w:tcMar>
              <w:left w:type="dxa" w:w="10"/>
              <w:right w:type="dxa" w:w="10"/>
            </w:tcMar>
          </w:tcPr>
          <w:p w14:paraId="DC000000"/>
        </w:tc>
      </w:tr>
      <w:tr>
        <w:tc>
          <w:tcPr>
            <w:tcW w:type="dxa" w:w="851"/>
            <w:tcBorders>
              <w:top w:color="00000A" w:sz="2" w:val="single"/>
              <w:left w:color="00000A" w:sz="2" w:val="single"/>
              <w:bottom w:color="00000A" w:sz="2" w:val="single"/>
              <w:right w:color="00000A" w:sz="2" w:val="single"/>
            </w:tcBorders>
            <w:tcMar>
              <w:top w:type="dxa" w:w="0"/>
              <w:left w:type="dxa" w:w="108"/>
              <w:bottom w:type="dxa" w:w="0"/>
              <w:right w:type="dxa" w:w="108"/>
            </w:tcMar>
          </w:tcPr>
          <w:p w14:paraId="DD000000">
            <w:pPr>
              <w:pStyle w:val="Style_1"/>
              <w:rPr>
                <w:rFonts w:ascii="Times New Roman" w:hAnsi="Times New Roman"/>
              </w:rPr>
            </w:pPr>
            <w:r>
              <w:rPr>
                <w:rFonts w:ascii="Times New Roman" w:hAnsi="Times New Roman"/>
              </w:rPr>
              <w:t>104-107</w:t>
            </w:r>
          </w:p>
        </w:tc>
        <w:tc>
          <w:tcPr>
            <w:tcW w:type="dxa" w:w="5321"/>
            <w:tcBorders>
              <w:top w:color="00000A" w:sz="2" w:val="single"/>
              <w:left w:color="00000A" w:sz="2" w:val="single"/>
              <w:bottom w:color="00000A" w:sz="2" w:val="single"/>
              <w:right w:color="00000A" w:sz="2" w:val="single"/>
            </w:tcBorders>
            <w:tcMar>
              <w:top w:type="dxa" w:w="0"/>
              <w:left w:type="dxa" w:w="108"/>
              <w:bottom w:type="dxa" w:w="0"/>
              <w:right w:type="dxa" w:w="108"/>
            </w:tcMar>
          </w:tcPr>
          <w:p w14:paraId="DE000000">
            <w:pPr>
              <w:pStyle w:val="Style_1"/>
              <w:rPr>
                <w:rFonts w:ascii="Times New Roman" w:hAnsi="Times New Roman"/>
              </w:rPr>
            </w:pPr>
            <w:r>
              <w:rPr>
                <w:rFonts w:ascii="Times New Roman" w:hAnsi="Times New Roman"/>
              </w:rPr>
              <w:t>Декоративные эффекты.</w:t>
            </w:r>
          </w:p>
        </w:tc>
        <w:tc>
          <w:tcPr>
            <w:tcW w:type="dxa" w:w="1548"/>
            <w:tcBorders>
              <w:top w:color="00000A" w:sz="2" w:val="single"/>
              <w:left w:color="00000A" w:sz="2" w:val="single"/>
              <w:bottom w:color="00000A" w:sz="2" w:val="single"/>
              <w:right w:color="00000A" w:sz="2" w:val="single"/>
            </w:tcBorders>
            <w:tcMar>
              <w:top w:type="dxa" w:w="0"/>
              <w:left w:type="dxa" w:w="108"/>
              <w:bottom w:type="dxa" w:w="0"/>
              <w:right w:type="dxa" w:w="108"/>
            </w:tcMar>
          </w:tcPr>
          <w:p w14:paraId="DF000000">
            <w:pPr>
              <w:pStyle w:val="Style_1"/>
              <w:ind/>
              <w:jc w:val="center"/>
              <w:rPr>
                <w:rFonts w:ascii="Times New Roman" w:hAnsi="Times New Roman"/>
              </w:rPr>
            </w:pPr>
          </w:p>
        </w:tc>
        <w:tc>
          <w:tcPr>
            <w:tcW w:type="dxa" w:w="1724"/>
            <w:tcBorders>
              <w:top w:color="00000A" w:sz="2" w:val="single"/>
              <w:left w:color="00000A" w:sz="2" w:val="single"/>
              <w:bottom w:color="00000A" w:sz="2" w:val="single"/>
              <w:right w:color="00000A" w:sz="2" w:val="single"/>
            </w:tcBorders>
            <w:tcMar>
              <w:top w:type="dxa" w:w="0"/>
              <w:left w:type="dxa" w:w="108"/>
              <w:bottom w:type="dxa" w:w="0"/>
              <w:right w:type="dxa" w:w="108"/>
            </w:tcMar>
          </w:tcPr>
          <w:p w14:paraId="E0000000">
            <w:pPr>
              <w:pStyle w:val="Style_1"/>
              <w:ind/>
              <w:jc w:val="center"/>
              <w:rPr>
                <w:rFonts w:ascii="Times New Roman" w:hAnsi="Times New Roman"/>
              </w:rPr>
            </w:pPr>
            <w:r>
              <w:rPr>
                <w:rFonts w:ascii="Times New Roman" w:hAnsi="Times New Roman"/>
                <w:color w:val="000000"/>
              </w:rPr>
              <w:t>4</w:t>
            </w:r>
          </w:p>
        </w:tc>
        <w:tc>
          <w:tcPr>
            <w:tcW w:type="dxa" w:w="235"/>
            <w:tcBorders>
              <w:left w:color="00000A" w:sz="2" w:val="single"/>
            </w:tcBorders>
            <w:tcMar>
              <w:left w:type="dxa" w:w="10"/>
              <w:right w:type="dxa" w:w="10"/>
            </w:tcMar>
          </w:tcPr>
          <w:p w14:paraId="E1000000"/>
        </w:tc>
      </w:tr>
      <w:tr>
        <w:tc>
          <w:tcPr>
            <w:tcW w:type="dxa" w:w="851"/>
            <w:tcBorders>
              <w:top w:color="00000A" w:sz="2" w:val="single"/>
              <w:left w:color="00000A" w:sz="2" w:val="single"/>
              <w:bottom w:color="00000A" w:sz="2" w:val="single"/>
              <w:right w:color="00000A" w:sz="2" w:val="single"/>
            </w:tcBorders>
            <w:tcMar>
              <w:top w:type="dxa" w:w="0"/>
              <w:left w:type="dxa" w:w="108"/>
              <w:bottom w:type="dxa" w:w="0"/>
              <w:right w:type="dxa" w:w="108"/>
            </w:tcMar>
          </w:tcPr>
          <w:p w14:paraId="E2000000">
            <w:pPr>
              <w:pStyle w:val="Style_1"/>
              <w:rPr>
                <w:rFonts w:ascii="Times New Roman" w:hAnsi="Times New Roman"/>
              </w:rPr>
            </w:pPr>
            <w:r>
              <w:rPr>
                <w:rFonts w:ascii="Times New Roman" w:hAnsi="Times New Roman"/>
              </w:rPr>
              <w:t>108-111</w:t>
            </w:r>
          </w:p>
        </w:tc>
        <w:tc>
          <w:tcPr>
            <w:tcW w:type="dxa" w:w="5321"/>
            <w:tcBorders>
              <w:top w:color="00000A" w:sz="2" w:val="single"/>
              <w:left w:color="00000A" w:sz="2" w:val="single"/>
              <w:bottom w:color="00000A" w:sz="2" w:val="single"/>
              <w:right w:color="00000A" w:sz="2" w:val="single"/>
            </w:tcBorders>
            <w:tcMar>
              <w:top w:type="dxa" w:w="0"/>
              <w:left w:type="dxa" w:w="108"/>
              <w:bottom w:type="dxa" w:w="0"/>
              <w:right w:type="dxa" w:w="108"/>
            </w:tcMar>
          </w:tcPr>
          <w:p w14:paraId="E3000000">
            <w:pPr>
              <w:pStyle w:val="Style_1"/>
              <w:rPr>
                <w:rFonts w:ascii="Times New Roman" w:hAnsi="Times New Roman"/>
              </w:rPr>
            </w:pPr>
            <w:r>
              <w:rPr>
                <w:rFonts w:ascii="Times New Roman" w:hAnsi="Times New Roman"/>
              </w:rPr>
              <w:t xml:space="preserve">Составление композиций из   изученных приемов  в технике </w:t>
            </w:r>
            <w:r>
              <w:rPr>
                <w:rFonts w:ascii="Times New Roman" w:hAnsi="Times New Roman"/>
              </w:rPr>
              <w:t>декупаж</w:t>
            </w:r>
            <w:r>
              <w:rPr>
                <w:rFonts w:ascii="Times New Roman" w:hAnsi="Times New Roman"/>
              </w:rPr>
              <w:t xml:space="preserve"> по дереву.</w:t>
            </w:r>
          </w:p>
        </w:tc>
        <w:tc>
          <w:tcPr>
            <w:tcW w:type="dxa" w:w="1548"/>
            <w:tcBorders>
              <w:top w:color="00000A" w:sz="2" w:val="single"/>
              <w:left w:color="00000A" w:sz="2" w:val="single"/>
              <w:bottom w:color="00000A" w:sz="2" w:val="single"/>
              <w:right w:color="00000A" w:sz="2" w:val="single"/>
            </w:tcBorders>
            <w:tcMar>
              <w:top w:type="dxa" w:w="0"/>
              <w:left w:type="dxa" w:w="108"/>
              <w:bottom w:type="dxa" w:w="0"/>
              <w:right w:type="dxa" w:w="108"/>
            </w:tcMar>
          </w:tcPr>
          <w:p w14:paraId="E4000000">
            <w:pPr>
              <w:pStyle w:val="Style_1"/>
              <w:ind/>
              <w:jc w:val="center"/>
              <w:rPr>
                <w:rFonts w:ascii="Times New Roman" w:hAnsi="Times New Roman"/>
              </w:rPr>
            </w:pPr>
          </w:p>
        </w:tc>
        <w:tc>
          <w:tcPr>
            <w:tcW w:type="dxa" w:w="1724"/>
            <w:tcBorders>
              <w:top w:color="00000A" w:sz="2" w:val="single"/>
              <w:left w:color="00000A" w:sz="2" w:val="single"/>
              <w:bottom w:color="00000A" w:sz="2" w:val="single"/>
              <w:right w:color="00000A" w:sz="2" w:val="single"/>
            </w:tcBorders>
            <w:tcMar>
              <w:top w:type="dxa" w:w="0"/>
              <w:left w:type="dxa" w:w="108"/>
              <w:bottom w:type="dxa" w:w="0"/>
              <w:right w:type="dxa" w:w="108"/>
            </w:tcMar>
          </w:tcPr>
          <w:p w14:paraId="E5000000">
            <w:pPr>
              <w:pStyle w:val="Style_1"/>
              <w:ind/>
              <w:jc w:val="center"/>
              <w:rPr>
                <w:rFonts w:ascii="Times New Roman" w:hAnsi="Times New Roman"/>
              </w:rPr>
            </w:pPr>
            <w:r>
              <w:rPr>
                <w:rFonts w:ascii="Times New Roman" w:hAnsi="Times New Roman"/>
                <w:color w:val="000000"/>
              </w:rPr>
              <w:t>4</w:t>
            </w:r>
          </w:p>
        </w:tc>
        <w:tc>
          <w:tcPr>
            <w:tcW w:type="dxa" w:w="235"/>
            <w:tcBorders>
              <w:left w:color="00000A" w:sz="2" w:val="single"/>
            </w:tcBorders>
            <w:tcMar>
              <w:left w:type="dxa" w:w="10"/>
              <w:right w:type="dxa" w:w="10"/>
            </w:tcMar>
          </w:tcPr>
          <w:p w14:paraId="E6000000"/>
        </w:tc>
      </w:tr>
      <w:tr>
        <w:tc>
          <w:tcPr>
            <w:tcW w:type="dxa" w:w="851"/>
            <w:tcBorders>
              <w:top w:color="00000A" w:sz="2" w:val="single"/>
              <w:left w:color="00000A" w:sz="2" w:val="single"/>
              <w:bottom w:color="00000A" w:sz="2" w:val="single"/>
              <w:right w:color="00000A" w:sz="2" w:val="single"/>
            </w:tcBorders>
            <w:tcMar>
              <w:top w:type="dxa" w:w="0"/>
              <w:left w:type="dxa" w:w="108"/>
              <w:bottom w:type="dxa" w:w="0"/>
              <w:right w:type="dxa" w:w="108"/>
            </w:tcMar>
          </w:tcPr>
          <w:p w14:paraId="E7000000">
            <w:pPr>
              <w:pStyle w:val="Style_1"/>
              <w:rPr>
                <w:rFonts w:ascii="Times New Roman" w:hAnsi="Times New Roman"/>
              </w:rPr>
            </w:pPr>
          </w:p>
        </w:tc>
        <w:tc>
          <w:tcPr>
            <w:tcW w:type="dxa" w:w="5321"/>
            <w:tcBorders>
              <w:top w:color="00000A" w:sz="2" w:val="single"/>
              <w:left w:color="00000A" w:sz="2" w:val="single"/>
              <w:bottom w:color="00000A" w:sz="2" w:val="single"/>
              <w:right w:color="00000A" w:sz="2" w:val="single"/>
            </w:tcBorders>
            <w:tcMar>
              <w:top w:type="dxa" w:w="0"/>
              <w:left w:type="dxa" w:w="108"/>
              <w:bottom w:type="dxa" w:w="0"/>
              <w:right w:type="dxa" w:w="108"/>
            </w:tcMar>
          </w:tcPr>
          <w:p w14:paraId="E8000000">
            <w:pPr>
              <w:pStyle w:val="Style_1"/>
              <w:rPr>
                <w:rFonts w:ascii="Times New Roman" w:hAnsi="Times New Roman"/>
                <w:b w:val="1"/>
              </w:rPr>
            </w:pPr>
            <w:r>
              <w:rPr>
                <w:rFonts w:ascii="Times New Roman" w:hAnsi="Times New Roman"/>
                <w:b w:val="1"/>
              </w:rPr>
              <w:t>Роспись по дереву</w:t>
            </w:r>
          </w:p>
        </w:tc>
        <w:tc>
          <w:tcPr>
            <w:tcW w:type="dxa" w:w="1548"/>
            <w:tcBorders>
              <w:top w:color="00000A" w:sz="2" w:val="single"/>
              <w:left w:color="00000A" w:sz="2" w:val="single"/>
              <w:bottom w:color="00000A" w:sz="2" w:val="single"/>
              <w:right w:color="00000A" w:sz="2" w:val="single"/>
            </w:tcBorders>
            <w:tcMar>
              <w:top w:type="dxa" w:w="0"/>
              <w:left w:type="dxa" w:w="108"/>
              <w:bottom w:type="dxa" w:w="0"/>
              <w:right w:type="dxa" w:w="108"/>
            </w:tcMar>
          </w:tcPr>
          <w:p w14:paraId="E9000000">
            <w:pPr>
              <w:pStyle w:val="Style_1"/>
              <w:ind/>
              <w:jc w:val="center"/>
              <w:rPr>
                <w:rFonts w:ascii="Times New Roman" w:hAnsi="Times New Roman"/>
              </w:rPr>
            </w:pPr>
          </w:p>
        </w:tc>
        <w:tc>
          <w:tcPr>
            <w:tcW w:type="dxa" w:w="1724"/>
            <w:tcBorders>
              <w:top w:color="00000A" w:sz="2" w:val="single"/>
              <w:left w:color="00000A" w:sz="2" w:val="single"/>
              <w:bottom w:color="00000A" w:sz="2" w:val="single"/>
              <w:right w:color="00000A" w:sz="2" w:val="single"/>
            </w:tcBorders>
            <w:tcMar>
              <w:top w:type="dxa" w:w="0"/>
              <w:left w:type="dxa" w:w="108"/>
              <w:bottom w:type="dxa" w:w="0"/>
              <w:right w:type="dxa" w:w="108"/>
            </w:tcMar>
          </w:tcPr>
          <w:p w14:paraId="EA000000">
            <w:pPr>
              <w:pStyle w:val="Style_1"/>
              <w:ind/>
              <w:jc w:val="center"/>
              <w:rPr>
                <w:rFonts w:ascii="Times New Roman" w:hAnsi="Times New Roman"/>
              </w:rPr>
            </w:pPr>
          </w:p>
        </w:tc>
        <w:tc>
          <w:tcPr>
            <w:tcW w:type="dxa" w:w="235"/>
            <w:tcBorders>
              <w:left w:color="00000A" w:sz="2" w:val="single"/>
            </w:tcBorders>
            <w:tcMar>
              <w:left w:type="dxa" w:w="10"/>
              <w:right w:type="dxa" w:w="10"/>
            </w:tcMar>
          </w:tcPr>
          <w:p w14:paraId="EB000000"/>
        </w:tc>
      </w:tr>
      <w:tr>
        <w:tc>
          <w:tcPr>
            <w:tcW w:type="dxa" w:w="851"/>
            <w:tcBorders>
              <w:top w:color="00000A" w:sz="2" w:val="single"/>
              <w:left w:color="00000A" w:sz="2" w:val="single"/>
              <w:bottom w:color="00000A" w:sz="2" w:val="single"/>
              <w:right w:color="00000A" w:sz="2" w:val="single"/>
            </w:tcBorders>
            <w:tcMar>
              <w:top w:type="dxa" w:w="0"/>
              <w:left w:type="dxa" w:w="108"/>
              <w:bottom w:type="dxa" w:w="0"/>
              <w:right w:type="dxa" w:w="108"/>
            </w:tcMar>
          </w:tcPr>
          <w:p w14:paraId="EC000000">
            <w:pPr>
              <w:pStyle w:val="Style_1"/>
              <w:rPr>
                <w:rFonts w:ascii="Times New Roman" w:hAnsi="Times New Roman"/>
              </w:rPr>
            </w:pPr>
            <w:r>
              <w:rPr>
                <w:rFonts w:ascii="Times New Roman" w:hAnsi="Times New Roman"/>
              </w:rPr>
              <w:t>112</w:t>
            </w:r>
          </w:p>
        </w:tc>
        <w:tc>
          <w:tcPr>
            <w:tcW w:type="dxa" w:w="5321"/>
            <w:tcBorders>
              <w:top w:color="00000A" w:sz="2" w:val="single"/>
              <w:left w:color="00000A" w:sz="2" w:val="single"/>
              <w:bottom w:color="00000A" w:sz="2" w:val="single"/>
              <w:right w:color="00000A" w:sz="2" w:val="single"/>
            </w:tcBorders>
            <w:tcMar>
              <w:top w:type="dxa" w:w="0"/>
              <w:left w:type="dxa" w:w="108"/>
              <w:bottom w:type="dxa" w:w="0"/>
              <w:right w:type="dxa" w:w="108"/>
            </w:tcMar>
          </w:tcPr>
          <w:p w14:paraId="ED000000">
            <w:pPr>
              <w:pStyle w:val="Style_1"/>
              <w:rPr>
                <w:rFonts w:ascii="Times New Roman" w:hAnsi="Times New Roman"/>
              </w:rPr>
            </w:pPr>
            <w:r>
              <w:rPr>
                <w:rFonts w:ascii="Times New Roman" w:hAnsi="Times New Roman"/>
              </w:rPr>
              <w:t>Ознакомление с художественными и техническими приёмами Городецкой росписи по дереву.</w:t>
            </w:r>
          </w:p>
        </w:tc>
        <w:tc>
          <w:tcPr>
            <w:tcW w:type="dxa" w:w="1548"/>
            <w:tcBorders>
              <w:top w:color="00000A" w:sz="2" w:val="single"/>
              <w:left w:color="00000A" w:sz="2" w:val="single"/>
              <w:bottom w:color="00000A" w:sz="2" w:val="single"/>
              <w:right w:color="00000A" w:sz="2" w:val="single"/>
            </w:tcBorders>
            <w:tcMar>
              <w:top w:type="dxa" w:w="0"/>
              <w:left w:type="dxa" w:w="108"/>
              <w:bottom w:type="dxa" w:w="0"/>
              <w:right w:type="dxa" w:w="108"/>
            </w:tcMar>
          </w:tcPr>
          <w:p w14:paraId="EE000000">
            <w:pPr>
              <w:pStyle w:val="Style_1"/>
              <w:ind/>
              <w:jc w:val="center"/>
              <w:rPr>
                <w:rFonts w:ascii="Times New Roman" w:hAnsi="Times New Roman"/>
              </w:rPr>
            </w:pPr>
            <w:r>
              <w:rPr>
                <w:rFonts w:ascii="Times New Roman" w:hAnsi="Times New Roman"/>
              </w:rPr>
              <w:t>1</w:t>
            </w:r>
          </w:p>
        </w:tc>
        <w:tc>
          <w:tcPr>
            <w:tcW w:type="dxa" w:w="1724"/>
            <w:tcBorders>
              <w:top w:color="00000A" w:sz="2" w:val="single"/>
              <w:left w:color="00000A" w:sz="2" w:val="single"/>
              <w:bottom w:color="00000A" w:sz="2" w:val="single"/>
              <w:right w:color="00000A" w:sz="2" w:val="single"/>
            </w:tcBorders>
            <w:tcMar>
              <w:top w:type="dxa" w:w="0"/>
              <w:left w:type="dxa" w:w="108"/>
              <w:bottom w:type="dxa" w:w="0"/>
              <w:right w:type="dxa" w:w="108"/>
            </w:tcMar>
          </w:tcPr>
          <w:p w14:paraId="EF000000">
            <w:pPr>
              <w:pStyle w:val="Style_1"/>
              <w:rPr>
                <w:rFonts w:ascii="Times New Roman" w:hAnsi="Times New Roman"/>
              </w:rPr>
            </w:pPr>
          </w:p>
        </w:tc>
        <w:tc>
          <w:tcPr>
            <w:tcW w:type="dxa" w:w="235"/>
            <w:tcBorders>
              <w:left w:color="00000A" w:sz="2" w:val="single"/>
            </w:tcBorders>
            <w:tcMar>
              <w:left w:type="dxa" w:w="10"/>
              <w:right w:type="dxa" w:w="10"/>
            </w:tcMar>
          </w:tcPr>
          <w:p w14:paraId="F0000000"/>
        </w:tc>
      </w:tr>
      <w:tr>
        <w:tc>
          <w:tcPr>
            <w:tcW w:type="dxa" w:w="851"/>
            <w:tcBorders>
              <w:top w:color="00000A" w:sz="2" w:val="single"/>
              <w:left w:color="00000A" w:sz="2" w:val="single"/>
              <w:bottom w:color="00000A" w:sz="2" w:val="single"/>
              <w:right w:color="00000A" w:sz="2" w:val="single"/>
            </w:tcBorders>
            <w:tcMar>
              <w:top w:type="dxa" w:w="0"/>
              <w:left w:type="dxa" w:w="108"/>
              <w:bottom w:type="dxa" w:w="0"/>
              <w:right w:type="dxa" w:w="108"/>
            </w:tcMar>
          </w:tcPr>
          <w:p w14:paraId="F1000000">
            <w:pPr>
              <w:pStyle w:val="Style_1"/>
              <w:rPr>
                <w:rFonts w:ascii="Times New Roman" w:hAnsi="Times New Roman"/>
              </w:rPr>
            </w:pPr>
            <w:r>
              <w:rPr>
                <w:rFonts w:ascii="Times New Roman" w:hAnsi="Times New Roman"/>
              </w:rPr>
              <w:t>113-122</w:t>
            </w:r>
          </w:p>
        </w:tc>
        <w:tc>
          <w:tcPr>
            <w:tcW w:type="dxa" w:w="5321"/>
            <w:tcBorders>
              <w:top w:color="00000A" w:sz="2" w:val="single"/>
              <w:left w:color="00000A" w:sz="2" w:val="single"/>
              <w:bottom w:color="00000A" w:sz="2" w:val="single"/>
              <w:right w:color="00000A" w:sz="2" w:val="single"/>
            </w:tcBorders>
            <w:tcMar>
              <w:top w:type="dxa" w:w="0"/>
              <w:left w:type="dxa" w:w="108"/>
              <w:bottom w:type="dxa" w:w="0"/>
              <w:right w:type="dxa" w:w="108"/>
            </w:tcMar>
          </w:tcPr>
          <w:p w14:paraId="F2000000">
            <w:pPr>
              <w:pStyle w:val="Style_1"/>
              <w:rPr>
                <w:rFonts w:ascii="Times New Roman" w:hAnsi="Times New Roman"/>
              </w:rPr>
            </w:pPr>
            <w:r>
              <w:rPr>
                <w:rFonts w:ascii="Times New Roman" w:hAnsi="Times New Roman"/>
              </w:rPr>
              <w:t>Основные элементы росписи и приёмы   их выполнения; простейшие композиции.</w:t>
            </w:r>
          </w:p>
        </w:tc>
        <w:tc>
          <w:tcPr>
            <w:tcW w:type="dxa" w:w="1548"/>
            <w:tcBorders>
              <w:top w:color="00000A" w:sz="2" w:val="single"/>
              <w:left w:color="00000A" w:sz="2" w:val="single"/>
              <w:bottom w:color="00000A" w:sz="2" w:val="single"/>
              <w:right w:color="00000A" w:sz="2" w:val="single"/>
            </w:tcBorders>
            <w:tcMar>
              <w:top w:type="dxa" w:w="0"/>
              <w:left w:type="dxa" w:w="108"/>
              <w:bottom w:type="dxa" w:w="0"/>
              <w:right w:type="dxa" w:w="108"/>
            </w:tcMar>
          </w:tcPr>
          <w:p w14:paraId="F3000000">
            <w:pPr>
              <w:pStyle w:val="Style_1"/>
              <w:ind/>
              <w:jc w:val="center"/>
              <w:rPr>
                <w:rFonts w:ascii="Times New Roman" w:hAnsi="Times New Roman"/>
              </w:rPr>
            </w:pPr>
          </w:p>
        </w:tc>
        <w:tc>
          <w:tcPr>
            <w:tcW w:type="dxa" w:w="1724"/>
            <w:tcBorders>
              <w:top w:color="00000A" w:sz="2" w:val="single"/>
              <w:left w:color="00000A" w:sz="2" w:val="single"/>
              <w:bottom w:color="00000A" w:sz="2" w:val="single"/>
              <w:right w:color="00000A" w:sz="2" w:val="single"/>
            </w:tcBorders>
            <w:tcMar>
              <w:top w:type="dxa" w:w="0"/>
              <w:left w:type="dxa" w:w="108"/>
              <w:bottom w:type="dxa" w:w="0"/>
              <w:right w:type="dxa" w:w="108"/>
            </w:tcMar>
          </w:tcPr>
          <w:p w14:paraId="F4000000">
            <w:pPr>
              <w:pStyle w:val="Style_1"/>
              <w:ind/>
              <w:jc w:val="center"/>
              <w:rPr>
                <w:rFonts w:ascii="Times New Roman" w:hAnsi="Times New Roman"/>
              </w:rPr>
            </w:pPr>
            <w:r>
              <w:rPr>
                <w:rFonts w:ascii="Times New Roman" w:hAnsi="Times New Roman"/>
                <w:color w:val="000000"/>
              </w:rPr>
              <w:t>10</w:t>
            </w:r>
          </w:p>
        </w:tc>
        <w:tc>
          <w:tcPr>
            <w:tcW w:type="dxa" w:w="235"/>
            <w:tcBorders>
              <w:left w:color="00000A" w:sz="2" w:val="single"/>
            </w:tcBorders>
            <w:tcMar>
              <w:left w:type="dxa" w:w="10"/>
              <w:right w:type="dxa" w:w="10"/>
            </w:tcMar>
          </w:tcPr>
          <w:p w14:paraId="F5000000"/>
        </w:tc>
      </w:tr>
      <w:tr>
        <w:tc>
          <w:tcPr>
            <w:tcW w:type="dxa" w:w="851"/>
            <w:tcBorders>
              <w:top w:color="00000A" w:sz="2" w:val="single"/>
              <w:left w:color="00000A" w:sz="2" w:val="single"/>
              <w:bottom w:color="00000A" w:sz="2" w:val="single"/>
              <w:right w:color="00000A" w:sz="2" w:val="single"/>
            </w:tcBorders>
            <w:tcMar>
              <w:top w:type="dxa" w:w="0"/>
              <w:left w:type="dxa" w:w="108"/>
              <w:bottom w:type="dxa" w:w="0"/>
              <w:right w:type="dxa" w:w="108"/>
            </w:tcMar>
          </w:tcPr>
          <w:p w14:paraId="F6000000">
            <w:pPr>
              <w:pStyle w:val="Style_1"/>
              <w:rPr>
                <w:rFonts w:ascii="Times New Roman" w:hAnsi="Times New Roman"/>
              </w:rPr>
            </w:pPr>
            <w:r>
              <w:rPr>
                <w:rFonts w:ascii="Times New Roman" w:hAnsi="Times New Roman"/>
              </w:rPr>
              <w:t>123-126</w:t>
            </w:r>
          </w:p>
        </w:tc>
        <w:tc>
          <w:tcPr>
            <w:tcW w:type="dxa" w:w="5321"/>
            <w:tcBorders>
              <w:top w:color="00000A" w:sz="2" w:val="single"/>
              <w:left w:color="00000A" w:sz="2" w:val="single"/>
              <w:bottom w:color="00000A" w:sz="2" w:val="single"/>
              <w:right w:color="00000A" w:sz="2" w:val="single"/>
            </w:tcBorders>
            <w:tcMar>
              <w:top w:type="dxa" w:w="0"/>
              <w:left w:type="dxa" w:w="108"/>
              <w:bottom w:type="dxa" w:w="0"/>
              <w:right w:type="dxa" w:w="108"/>
            </w:tcMar>
          </w:tcPr>
          <w:p w14:paraId="F7000000">
            <w:pPr>
              <w:pStyle w:val="Style_1"/>
              <w:rPr>
                <w:rFonts w:ascii="Times New Roman" w:hAnsi="Times New Roman"/>
              </w:rPr>
            </w:pPr>
            <w:r>
              <w:rPr>
                <w:rFonts w:ascii="Times New Roman" w:hAnsi="Times New Roman"/>
              </w:rPr>
              <w:t>Роспись небольших изделий плоской формы (разделочные доски прямоугольной формы).      </w:t>
            </w:r>
          </w:p>
        </w:tc>
        <w:tc>
          <w:tcPr>
            <w:tcW w:type="dxa" w:w="1548"/>
            <w:tcBorders>
              <w:top w:color="00000A" w:sz="2" w:val="single"/>
              <w:left w:color="00000A" w:sz="2" w:val="single"/>
              <w:bottom w:color="00000A" w:sz="2" w:val="single"/>
              <w:right w:color="00000A" w:sz="2" w:val="single"/>
            </w:tcBorders>
            <w:tcMar>
              <w:top w:type="dxa" w:w="0"/>
              <w:left w:type="dxa" w:w="108"/>
              <w:bottom w:type="dxa" w:w="0"/>
              <w:right w:type="dxa" w:w="108"/>
            </w:tcMar>
          </w:tcPr>
          <w:p w14:paraId="F8000000">
            <w:pPr>
              <w:pStyle w:val="Style_1"/>
              <w:ind/>
              <w:jc w:val="center"/>
              <w:rPr>
                <w:rFonts w:ascii="Times New Roman" w:hAnsi="Times New Roman"/>
              </w:rPr>
            </w:pPr>
          </w:p>
        </w:tc>
        <w:tc>
          <w:tcPr>
            <w:tcW w:type="dxa" w:w="1724"/>
            <w:tcBorders>
              <w:top w:color="00000A" w:sz="2" w:val="single"/>
              <w:left w:color="00000A" w:sz="2" w:val="single"/>
              <w:bottom w:color="00000A" w:sz="2" w:val="single"/>
              <w:right w:color="00000A" w:sz="2" w:val="single"/>
            </w:tcBorders>
            <w:tcMar>
              <w:top w:type="dxa" w:w="0"/>
              <w:left w:type="dxa" w:w="108"/>
              <w:bottom w:type="dxa" w:w="0"/>
              <w:right w:type="dxa" w:w="108"/>
            </w:tcMar>
          </w:tcPr>
          <w:p w14:paraId="F9000000">
            <w:pPr>
              <w:pStyle w:val="Style_1"/>
              <w:ind/>
              <w:jc w:val="center"/>
              <w:rPr>
                <w:rFonts w:ascii="Times New Roman" w:hAnsi="Times New Roman"/>
              </w:rPr>
            </w:pPr>
            <w:r>
              <w:rPr>
                <w:rFonts w:ascii="Times New Roman" w:hAnsi="Times New Roman"/>
                <w:color w:val="000000"/>
              </w:rPr>
              <w:t>4</w:t>
            </w:r>
          </w:p>
        </w:tc>
        <w:tc>
          <w:tcPr>
            <w:tcW w:type="dxa" w:w="235"/>
            <w:tcBorders>
              <w:left w:color="00000A" w:sz="2" w:val="single"/>
            </w:tcBorders>
            <w:tcMar>
              <w:left w:type="dxa" w:w="10"/>
              <w:right w:type="dxa" w:w="10"/>
            </w:tcMar>
          </w:tcPr>
          <w:p w14:paraId="FA000000"/>
        </w:tc>
      </w:tr>
      <w:tr>
        <w:tc>
          <w:tcPr>
            <w:tcW w:type="dxa" w:w="851"/>
            <w:tcBorders>
              <w:top w:color="00000A" w:sz="2" w:val="single"/>
              <w:left w:color="00000A" w:sz="2" w:val="single"/>
              <w:bottom w:color="00000A" w:sz="2" w:val="single"/>
              <w:right w:color="00000A" w:sz="2" w:val="single"/>
            </w:tcBorders>
            <w:tcMar>
              <w:top w:type="dxa" w:w="0"/>
              <w:left w:type="dxa" w:w="108"/>
              <w:bottom w:type="dxa" w:w="0"/>
              <w:right w:type="dxa" w:w="108"/>
            </w:tcMar>
          </w:tcPr>
          <w:p w14:paraId="FB000000">
            <w:pPr>
              <w:pStyle w:val="Style_1"/>
              <w:rPr>
                <w:rFonts w:ascii="Times New Roman" w:hAnsi="Times New Roman"/>
              </w:rPr>
            </w:pPr>
            <w:r>
              <w:rPr>
                <w:rFonts w:ascii="Times New Roman" w:hAnsi="Times New Roman"/>
              </w:rPr>
              <w:t>127-130</w:t>
            </w:r>
          </w:p>
        </w:tc>
        <w:tc>
          <w:tcPr>
            <w:tcW w:type="dxa" w:w="5321"/>
            <w:tcBorders>
              <w:top w:color="00000A" w:sz="2" w:val="single"/>
              <w:left w:color="00000A" w:sz="2" w:val="single"/>
              <w:bottom w:color="00000A" w:sz="2" w:val="single"/>
              <w:right w:color="00000A" w:sz="2" w:val="single"/>
            </w:tcBorders>
            <w:tcMar>
              <w:top w:type="dxa" w:w="0"/>
              <w:left w:type="dxa" w:w="108"/>
              <w:bottom w:type="dxa" w:w="0"/>
              <w:right w:type="dxa" w:w="108"/>
            </w:tcMar>
          </w:tcPr>
          <w:p w14:paraId="FC000000">
            <w:pPr>
              <w:pStyle w:val="Style_1"/>
              <w:rPr>
                <w:rFonts w:ascii="Times New Roman" w:hAnsi="Times New Roman"/>
              </w:rPr>
            </w:pPr>
            <w:r>
              <w:rPr>
                <w:rFonts w:ascii="Times New Roman" w:hAnsi="Times New Roman"/>
              </w:rPr>
              <w:t>Составление композиций из   изученных элементов в технике росписи по дереву.</w:t>
            </w:r>
          </w:p>
          <w:p w14:paraId="FD000000">
            <w:pPr>
              <w:pStyle w:val="Style_1"/>
              <w:rPr>
                <w:rFonts w:ascii="Times New Roman" w:hAnsi="Times New Roman"/>
              </w:rPr>
            </w:pPr>
          </w:p>
        </w:tc>
        <w:tc>
          <w:tcPr>
            <w:tcW w:type="dxa" w:w="1548"/>
            <w:tcBorders>
              <w:top w:color="00000A" w:sz="2" w:val="single"/>
              <w:left w:color="00000A" w:sz="2" w:val="single"/>
              <w:bottom w:color="00000A" w:sz="2" w:val="single"/>
              <w:right w:color="00000A" w:sz="2" w:val="single"/>
            </w:tcBorders>
            <w:tcMar>
              <w:top w:type="dxa" w:w="0"/>
              <w:left w:type="dxa" w:w="108"/>
              <w:bottom w:type="dxa" w:w="0"/>
              <w:right w:type="dxa" w:w="108"/>
            </w:tcMar>
          </w:tcPr>
          <w:p w14:paraId="FE000000">
            <w:pPr>
              <w:pStyle w:val="Style_1"/>
              <w:ind/>
              <w:jc w:val="center"/>
              <w:rPr>
                <w:rFonts w:ascii="Times New Roman" w:hAnsi="Times New Roman"/>
              </w:rPr>
            </w:pPr>
          </w:p>
        </w:tc>
        <w:tc>
          <w:tcPr>
            <w:tcW w:type="dxa" w:w="1724"/>
            <w:tcBorders>
              <w:top w:color="00000A" w:sz="2" w:val="single"/>
              <w:left w:color="00000A" w:sz="2" w:val="single"/>
              <w:bottom w:color="00000A" w:sz="2" w:val="single"/>
              <w:right w:color="00000A" w:sz="2" w:val="single"/>
            </w:tcBorders>
            <w:tcMar>
              <w:top w:type="dxa" w:w="0"/>
              <w:left w:type="dxa" w:w="108"/>
              <w:bottom w:type="dxa" w:w="0"/>
              <w:right w:type="dxa" w:w="108"/>
            </w:tcMar>
          </w:tcPr>
          <w:p w14:paraId="FF000000">
            <w:pPr>
              <w:pStyle w:val="Style_1"/>
              <w:ind/>
              <w:jc w:val="center"/>
              <w:rPr>
                <w:rFonts w:ascii="Times New Roman" w:hAnsi="Times New Roman"/>
              </w:rPr>
            </w:pPr>
            <w:r>
              <w:rPr>
                <w:rFonts w:ascii="Times New Roman" w:hAnsi="Times New Roman"/>
                <w:color w:val="000000"/>
              </w:rPr>
              <w:t>4</w:t>
            </w:r>
          </w:p>
        </w:tc>
        <w:tc>
          <w:tcPr>
            <w:tcW w:type="dxa" w:w="235"/>
            <w:tcBorders>
              <w:left w:color="00000A" w:sz="2" w:val="single"/>
            </w:tcBorders>
            <w:tcMar>
              <w:left w:type="dxa" w:w="10"/>
              <w:right w:type="dxa" w:w="10"/>
            </w:tcMar>
          </w:tcPr>
          <w:p w14:paraId="00010000"/>
        </w:tc>
      </w:tr>
      <w:tr>
        <w:tc>
          <w:tcPr>
            <w:tcW w:type="dxa" w:w="851"/>
            <w:tcBorders>
              <w:top w:color="00000A" w:sz="2" w:val="single"/>
              <w:left w:color="00000A" w:sz="2" w:val="single"/>
              <w:bottom w:color="00000A" w:sz="2" w:val="single"/>
              <w:right w:color="00000A" w:sz="2" w:val="single"/>
            </w:tcBorders>
            <w:tcMar>
              <w:top w:type="dxa" w:w="0"/>
              <w:left w:type="dxa" w:w="108"/>
              <w:bottom w:type="dxa" w:w="0"/>
              <w:right w:type="dxa" w:w="108"/>
            </w:tcMar>
          </w:tcPr>
          <w:p w14:paraId="01010000">
            <w:pPr>
              <w:pStyle w:val="Style_1"/>
              <w:rPr>
                <w:rFonts w:ascii="Times New Roman" w:hAnsi="Times New Roman"/>
              </w:rPr>
            </w:pPr>
            <w:r>
              <w:rPr>
                <w:rFonts w:ascii="Times New Roman" w:hAnsi="Times New Roman"/>
              </w:rPr>
              <w:t>131</w:t>
            </w:r>
            <w:r>
              <w:rPr>
                <w:rFonts w:ascii="Times New Roman" w:hAnsi="Times New Roman"/>
              </w:rPr>
              <w:t>-136</w:t>
            </w:r>
          </w:p>
        </w:tc>
        <w:tc>
          <w:tcPr>
            <w:tcW w:type="dxa" w:w="5321"/>
            <w:tcBorders>
              <w:top w:color="00000A" w:sz="2" w:val="single"/>
              <w:left w:color="00000A" w:sz="2" w:val="single"/>
              <w:bottom w:color="00000A" w:sz="2" w:val="single"/>
              <w:right w:color="00000A" w:sz="2" w:val="single"/>
            </w:tcBorders>
            <w:tcMar>
              <w:top w:type="dxa" w:w="0"/>
              <w:left w:type="dxa" w:w="108"/>
              <w:bottom w:type="dxa" w:w="0"/>
              <w:right w:type="dxa" w:w="108"/>
            </w:tcMar>
          </w:tcPr>
          <w:p w14:paraId="02010000">
            <w:pPr>
              <w:pStyle w:val="Style_1"/>
              <w:rPr>
                <w:rFonts w:ascii="Times New Roman" w:hAnsi="Times New Roman"/>
              </w:rPr>
            </w:pPr>
            <w:r>
              <w:rPr>
                <w:rFonts w:ascii="Times New Roman" w:hAnsi="Times New Roman"/>
              </w:rPr>
              <w:t xml:space="preserve">Подготовка к выставке. Выполнение творческого изделия по выбору </w:t>
            </w:r>
            <w:r>
              <w:rPr>
                <w:rFonts w:ascii="Times New Roman" w:hAnsi="Times New Roman"/>
              </w:rPr>
              <w:t>обучающихся</w:t>
            </w:r>
            <w:r>
              <w:rPr>
                <w:rFonts w:ascii="Times New Roman" w:hAnsi="Times New Roman"/>
              </w:rPr>
              <w:t>.</w:t>
            </w:r>
          </w:p>
        </w:tc>
        <w:tc>
          <w:tcPr>
            <w:tcW w:type="dxa" w:w="1548"/>
            <w:tcBorders>
              <w:top w:color="00000A" w:sz="2" w:val="single"/>
              <w:left w:color="00000A" w:sz="2" w:val="single"/>
              <w:bottom w:color="00000A" w:sz="2" w:val="single"/>
              <w:right w:color="00000A" w:sz="2" w:val="single"/>
            </w:tcBorders>
            <w:tcMar>
              <w:top w:type="dxa" w:w="0"/>
              <w:left w:type="dxa" w:w="108"/>
              <w:bottom w:type="dxa" w:w="0"/>
              <w:right w:type="dxa" w:w="108"/>
            </w:tcMar>
          </w:tcPr>
          <w:p w14:paraId="03010000">
            <w:pPr>
              <w:pStyle w:val="Style_1"/>
              <w:ind/>
              <w:jc w:val="center"/>
              <w:rPr>
                <w:rFonts w:ascii="Times New Roman" w:hAnsi="Times New Roman"/>
              </w:rPr>
            </w:pPr>
          </w:p>
        </w:tc>
        <w:tc>
          <w:tcPr>
            <w:tcW w:type="dxa" w:w="1724"/>
            <w:tcBorders>
              <w:top w:color="00000A" w:sz="2" w:val="single"/>
              <w:left w:color="00000A" w:sz="2" w:val="single"/>
              <w:bottom w:color="00000A" w:sz="2" w:val="single"/>
              <w:right w:color="00000A" w:sz="2" w:val="single"/>
            </w:tcBorders>
            <w:tcMar>
              <w:top w:type="dxa" w:w="0"/>
              <w:left w:type="dxa" w:w="108"/>
              <w:bottom w:type="dxa" w:w="0"/>
              <w:right w:type="dxa" w:w="108"/>
            </w:tcMar>
          </w:tcPr>
          <w:p w14:paraId="04010000">
            <w:pPr>
              <w:pStyle w:val="Style_1"/>
              <w:ind/>
              <w:jc w:val="center"/>
              <w:rPr>
                <w:rFonts w:ascii="Times New Roman" w:hAnsi="Times New Roman"/>
              </w:rPr>
            </w:pPr>
            <w:r>
              <w:rPr>
                <w:rFonts w:ascii="Times New Roman" w:hAnsi="Times New Roman"/>
                <w:color w:val="000000"/>
              </w:rPr>
              <w:t>6</w:t>
            </w:r>
          </w:p>
        </w:tc>
        <w:tc>
          <w:tcPr>
            <w:tcW w:type="dxa" w:w="235"/>
            <w:tcBorders>
              <w:left w:color="00000A" w:sz="2" w:val="single"/>
            </w:tcBorders>
            <w:tcMar>
              <w:left w:type="dxa" w:w="10"/>
              <w:right w:type="dxa" w:w="10"/>
            </w:tcMar>
          </w:tcPr>
          <w:p w14:paraId="05010000"/>
        </w:tc>
      </w:tr>
      <w:tr>
        <w:tc>
          <w:tcPr>
            <w:tcW w:type="dxa" w:w="851"/>
            <w:tcBorders>
              <w:top w:color="00000A" w:sz="2" w:val="single"/>
              <w:left w:color="00000A" w:sz="2" w:val="single"/>
              <w:bottom w:color="00000A" w:sz="2" w:val="single"/>
              <w:right w:color="00000A" w:sz="2" w:val="single"/>
            </w:tcBorders>
            <w:tcMar>
              <w:top w:type="dxa" w:w="0"/>
              <w:left w:type="dxa" w:w="108"/>
              <w:bottom w:type="dxa" w:w="0"/>
              <w:right w:type="dxa" w:w="108"/>
            </w:tcMar>
          </w:tcPr>
          <w:p w14:paraId="06010000">
            <w:pPr>
              <w:pStyle w:val="Style_1"/>
              <w:rPr>
                <w:rFonts w:ascii="Times New Roman" w:hAnsi="Times New Roman"/>
              </w:rPr>
            </w:pPr>
          </w:p>
        </w:tc>
        <w:tc>
          <w:tcPr>
            <w:tcW w:type="dxa" w:w="5321"/>
            <w:tcBorders>
              <w:top w:color="00000A" w:sz="2" w:val="single"/>
              <w:left w:color="00000A" w:sz="2" w:val="single"/>
              <w:bottom w:color="00000A" w:sz="2" w:val="single"/>
              <w:right w:color="00000A" w:sz="2" w:val="single"/>
            </w:tcBorders>
            <w:tcMar>
              <w:top w:type="dxa" w:w="0"/>
              <w:left w:type="dxa" w:w="108"/>
              <w:bottom w:type="dxa" w:w="0"/>
              <w:right w:type="dxa" w:w="108"/>
            </w:tcMar>
          </w:tcPr>
          <w:p w14:paraId="07010000">
            <w:pPr>
              <w:pStyle w:val="Style_1"/>
              <w:rPr>
                <w:rFonts w:ascii="Times New Roman" w:hAnsi="Times New Roman"/>
              </w:rPr>
            </w:pPr>
            <w:r>
              <w:rPr>
                <w:rFonts w:ascii="Times New Roman" w:hAnsi="Times New Roman"/>
              </w:rPr>
              <w:t>Итого:</w:t>
            </w:r>
          </w:p>
        </w:tc>
        <w:tc>
          <w:tcPr>
            <w:tcW w:type="dxa" w:w="1548"/>
            <w:tcBorders>
              <w:top w:color="00000A" w:sz="2" w:val="single"/>
              <w:left w:color="00000A" w:sz="2" w:val="single"/>
              <w:bottom w:color="00000A" w:sz="2" w:val="single"/>
              <w:right w:color="00000A" w:sz="2" w:val="single"/>
            </w:tcBorders>
            <w:tcMar>
              <w:top w:type="dxa" w:w="0"/>
              <w:left w:type="dxa" w:w="108"/>
              <w:bottom w:type="dxa" w:w="0"/>
              <w:right w:type="dxa" w:w="108"/>
            </w:tcMar>
          </w:tcPr>
          <w:p w14:paraId="08010000">
            <w:pPr>
              <w:pStyle w:val="Style_1"/>
              <w:ind/>
              <w:jc w:val="center"/>
              <w:rPr>
                <w:rFonts w:ascii="Times New Roman" w:hAnsi="Times New Roman"/>
              </w:rPr>
            </w:pPr>
            <w:r>
              <w:rPr>
                <w:rFonts w:ascii="Times New Roman" w:hAnsi="Times New Roman"/>
              </w:rPr>
              <w:t>1</w:t>
            </w:r>
            <w:r>
              <w:rPr>
                <w:rFonts w:ascii="Times New Roman" w:hAnsi="Times New Roman"/>
              </w:rPr>
              <w:t>0</w:t>
            </w:r>
          </w:p>
        </w:tc>
        <w:tc>
          <w:tcPr>
            <w:tcW w:type="dxa" w:w="1724"/>
            <w:tcBorders>
              <w:top w:color="00000A" w:sz="2" w:val="single"/>
              <w:left w:color="00000A" w:sz="2" w:val="single"/>
              <w:bottom w:color="00000A" w:sz="2" w:val="single"/>
              <w:right w:color="00000A" w:sz="2" w:val="single"/>
            </w:tcBorders>
            <w:tcMar>
              <w:top w:type="dxa" w:w="0"/>
              <w:left w:type="dxa" w:w="108"/>
              <w:bottom w:type="dxa" w:w="0"/>
              <w:right w:type="dxa" w:w="108"/>
            </w:tcMar>
          </w:tcPr>
          <w:p w14:paraId="09010000">
            <w:pPr>
              <w:pStyle w:val="Style_1"/>
              <w:ind/>
              <w:jc w:val="center"/>
              <w:rPr>
                <w:rFonts w:ascii="Times New Roman" w:hAnsi="Times New Roman"/>
              </w:rPr>
            </w:pPr>
            <w:r>
              <w:rPr>
                <w:rFonts w:ascii="Times New Roman" w:hAnsi="Times New Roman"/>
              </w:rPr>
              <w:t>126</w:t>
            </w:r>
          </w:p>
        </w:tc>
        <w:tc>
          <w:tcPr>
            <w:tcW w:type="dxa" w:w="235"/>
            <w:tcBorders>
              <w:left w:color="00000A" w:sz="2" w:val="single"/>
            </w:tcBorders>
            <w:tcMar>
              <w:left w:type="dxa" w:w="10"/>
              <w:right w:type="dxa" w:w="10"/>
            </w:tcMar>
          </w:tcPr>
          <w:p w14:paraId="0A010000"/>
        </w:tc>
      </w:tr>
      <w:tr>
        <w:tc>
          <w:tcPr>
            <w:tcW w:type="dxa" w:w="851"/>
            <w:tcBorders>
              <w:top w:color="00000A" w:sz="2" w:val="single"/>
              <w:left w:color="00000A" w:sz="2" w:val="single"/>
              <w:bottom w:color="00000A" w:sz="2" w:val="single"/>
              <w:right w:color="00000A" w:sz="2" w:val="single"/>
            </w:tcBorders>
            <w:tcMar>
              <w:top w:type="dxa" w:w="0"/>
              <w:left w:type="dxa" w:w="108"/>
              <w:bottom w:type="dxa" w:w="0"/>
              <w:right w:type="dxa" w:w="108"/>
            </w:tcMar>
          </w:tcPr>
          <w:p w14:paraId="0B010000">
            <w:pPr>
              <w:pStyle w:val="Style_1"/>
              <w:rPr>
                <w:rFonts w:ascii="Times New Roman" w:hAnsi="Times New Roman"/>
              </w:rPr>
            </w:pPr>
            <w:r>
              <w:rPr>
                <w:rFonts w:ascii="Times New Roman" w:hAnsi="Times New Roman"/>
              </w:rPr>
              <w:t> </w:t>
            </w:r>
          </w:p>
        </w:tc>
        <w:tc>
          <w:tcPr>
            <w:tcW w:type="dxa" w:w="5321"/>
            <w:tcBorders>
              <w:top w:color="00000A" w:sz="2" w:val="single"/>
              <w:left w:color="00000A" w:sz="2" w:val="single"/>
              <w:bottom w:color="00000A" w:sz="2" w:val="single"/>
              <w:right w:color="00000A" w:sz="2" w:val="single"/>
            </w:tcBorders>
            <w:tcMar>
              <w:top w:type="dxa" w:w="0"/>
              <w:left w:type="dxa" w:w="108"/>
              <w:bottom w:type="dxa" w:w="0"/>
              <w:right w:type="dxa" w:w="108"/>
            </w:tcMar>
          </w:tcPr>
          <w:p w14:paraId="0C010000">
            <w:pPr>
              <w:pStyle w:val="Style_1"/>
              <w:rPr>
                <w:rFonts w:ascii="Times New Roman" w:hAnsi="Times New Roman"/>
              </w:rPr>
            </w:pPr>
            <w:r>
              <w:rPr>
                <w:rFonts w:ascii="Times New Roman" w:hAnsi="Times New Roman"/>
              </w:rPr>
              <w:t>Всего часов:</w:t>
            </w:r>
          </w:p>
        </w:tc>
        <w:tc>
          <w:tcPr>
            <w:tcW w:type="dxa" w:w="3272"/>
            <w:gridSpan w:val="2"/>
            <w:tcBorders>
              <w:top w:color="00000A" w:sz="2" w:val="single"/>
              <w:left w:color="00000A" w:sz="2" w:val="single"/>
              <w:bottom w:color="00000A" w:sz="2" w:val="single"/>
              <w:right w:color="00000A" w:sz="2" w:val="single"/>
            </w:tcBorders>
            <w:tcMar>
              <w:top w:type="dxa" w:w="0"/>
              <w:left w:type="dxa" w:w="108"/>
              <w:bottom w:type="dxa" w:w="0"/>
              <w:right w:type="dxa" w:w="108"/>
            </w:tcMar>
          </w:tcPr>
          <w:p w14:paraId="0D010000">
            <w:pPr>
              <w:pStyle w:val="Style_1"/>
              <w:ind/>
              <w:jc w:val="center"/>
              <w:rPr>
                <w:rFonts w:ascii="Times New Roman" w:hAnsi="Times New Roman"/>
              </w:rPr>
            </w:pPr>
            <w:r>
              <w:rPr>
                <w:rFonts w:ascii="Times New Roman" w:hAnsi="Times New Roman"/>
              </w:rPr>
              <w:t>136</w:t>
            </w:r>
          </w:p>
        </w:tc>
        <w:tc>
          <w:tcPr>
            <w:tcW w:type="dxa" w:w="235"/>
            <w:tcBorders>
              <w:left w:color="00000A" w:sz="2" w:val="single"/>
            </w:tcBorders>
            <w:tcMar>
              <w:left w:type="dxa" w:w="10"/>
              <w:right w:type="dxa" w:w="10"/>
            </w:tcMar>
          </w:tcPr>
          <w:p w14:paraId="0E010000"/>
        </w:tc>
      </w:tr>
    </w:tbl>
    <w:p w14:paraId="0F010000"/>
    <w:p w14:paraId="10010000">
      <w:pPr>
        <w:rPr>
          <w:highlight w:val="white"/>
        </w:rPr>
      </w:pPr>
      <w:r>
        <w:rPr>
          <w:b w:val="1"/>
          <w:highlight w:val="white"/>
        </w:rPr>
        <w:t>Методическое обеспечение</w:t>
      </w:r>
    </w:p>
    <w:p w14:paraId="11010000">
      <w:pPr>
        <w:rPr>
          <w:highlight w:val="white"/>
        </w:rPr>
      </w:pPr>
      <w:r>
        <w:rPr>
          <w:b w:val="1"/>
          <w:highlight w:val="white"/>
        </w:rPr>
        <w:t>Формы проведения занятий:</w:t>
      </w:r>
    </w:p>
    <w:p w14:paraId="12010000">
      <w:pPr>
        <w:rPr>
          <w:highlight w:val="white"/>
        </w:rPr>
      </w:pPr>
      <w:r>
        <w:rPr>
          <w:b w:val="1"/>
          <w:highlight w:val="white"/>
        </w:rPr>
        <w:t>- </w:t>
      </w:r>
      <w:r>
        <w:rPr>
          <w:highlight w:val="white"/>
        </w:rPr>
        <w:t>лекция</w:t>
      </w:r>
    </w:p>
    <w:p w14:paraId="13010000">
      <w:pPr>
        <w:rPr>
          <w:highlight w:val="white"/>
        </w:rPr>
      </w:pPr>
      <w:r>
        <w:rPr>
          <w:highlight w:val="white"/>
        </w:rPr>
        <w:t>-беседа</w:t>
      </w:r>
    </w:p>
    <w:p w14:paraId="14010000">
      <w:pPr>
        <w:rPr>
          <w:highlight w:val="white"/>
        </w:rPr>
      </w:pPr>
      <w:r>
        <w:rPr>
          <w:highlight w:val="white"/>
        </w:rPr>
        <w:t>-практическое занятие</w:t>
      </w:r>
    </w:p>
    <w:p w14:paraId="15010000">
      <w:pPr>
        <w:rPr>
          <w:highlight w:val="white"/>
        </w:rPr>
      </w:pPr>
      <w:r>
        <w:rPr>
          <w:b w:val="1"/>
          <w:highlight w:val="white"/>
        </w:rPr>
        <w:t>Методы обучения:</w:t>
      </w:r>
    </w:p>
    <w:p w14:paraId="16010000">
      <w:pPr>
        <w:rPr>
          <w:highlight w:val="white"/>
        </w:rPr>
      </w:pPr>
      <w:r>
        <w:rPr>
          <w:b w:val="1"/>
          <w:highlight w:val="white"/>
        </w:rPr>
        <w:t>-</w:t>
      </w:r>
      <w:r>
        <w:rPr>
          <w:highlight w:val="white"/>
        </w:rPr>
        <w:t xml:space="preserve">Словесные: Устное </w:t>
      </w:r>
      <w:r>
        <w:rPr>
          <w:highlight w:val="white"/>
        </w:rPr>
        <w:t>изложение</w:t>
      </w:r>
      <w:r>
        <w:rPr>
          <w:highlight w:val="white"/>
        </w:rPr>
        <w:t>,б</w:t>
      </w:r>
      <w:r>
        <w:rPr>
          <w:highlight w:val="white"/>
        </w:rPr>
        <w:t>еседа,объяснение</w:t>
      </w:r>
      <w:r>
        <w:rPr>
          <w:highlight w:val="white"/>
        </w:rPr>
        <w:t>.</w:t>
      </w:r>
    </w:p>
    <w:p w14:paraId="17010000">
      <w:pPr>
        <w:rPr>
          <w:highlight w:val="white"/>
        </w:rPr>
      </w:pPr>
      <w:r>
        <w:rPr>
          <w:highlight w:val="white"/>
        </w:rPr>
        <w:t>-</w:t>
      </w:r>
      <w:r>
        <w:rPr>
          <w:highlight w:val="white"/>
        </w:rPr>
        <w:t>Нагллядные</w:t>
      </w:r>
      <w:r>
        <w:rPr>
          <w:highlight w:val="white"/>
        </w:rPr>
        <w:t>: Показ иллюстраций. Видеоматериалов.</w:t>
      </w:r>
    </w:p>
    <w:p w14:paraId="18010000">
      <w:pPr>
        <w:rPr>
          <w:highlight w:val="white"/>
        </w:rPr>
      </w:pPr>
      <w:r>
        <w:rPr>
          <w:highlight w:val="white"/>
        </w:rPr>
        <w:t xml:space="preserve">-Практические: </w:t>
      </w:r>
      <w:r>
        <w:rPr>
          <w:highlight w:val="white"/>
        </w:rPr>
        <w:t>Тренинг</w:t>
      </w:r>
      <w:r>
        <w:rPr>
          <w:highlight w:val="white"/>
        </w:rPr>
        <w:t>,Р</w:t>
      </w:r>
      <w:r>
        <w:rPr>
          <w:highlight w:val="white"/>
        </w:rPr>
        <w:t>абота</w:t>
      </w:r>
      <w:r>
        <w:rPr>
          <w:highlight w:val="white"/>
        </w:rPr>
        <w:t xml:space="preserve"> с инструментом и материалом.</w:t>
      </w:r>
    </w:p>
    <w:p w14:paraId="19010000">
      <w:pPr>
        <w:rPr>
          <w:highlight w:val="white"/>
        </w:rPr>
      </w:pPr>
      <w:r>
        <w:rPr>
          <w:b w:val="1"/>
          <w:highlight w:val="white"/>
        </w:rPr>
        <w:t>Методы, в основе которых лежит уровень деятельности детей</w:t>
      </w:r>
    </w:p>
    <w:p w14:paraId="1A010000">
      <w:pPr>
        <w:rPr>
          <w:highlight w:val="white"/>
        </w:rPr>
      </w:pPr>
      <w:r>
        <w:rPr>
          <w:b w:val="1"/>
          <w:highlight w:val="white"/>
        </w:rPr>
        <w:t>-</w:t>
      </w:r>
      <w:r>
        <w:rPr>
          <w:highlight w:val="white"/>
        </w:rPr>
        <w:t>Обяснительно-иллюстративные</w:t>
      </w:r>
      <w:r>
        <w:rPr>
          <w:highlight w:val="white"/>
        </w:rPr>
        <w:t>;</w:t>
      </w:r>
    </w:p>
    <w:p w14:paraId="1B010000">
      <w:pPr>
        <w:rPr>
          <w:highlight w:val="white"/>
        </w:rPr>
      </w:pPr>
      <w:r>
        <w:rPr>
          <w:highlight w:val="white"/>
        </w:rPr>
        <w:t>-Репродуктивные;</w:t>
      </w:r>
    </w:p>
    <w:p w14:paraId="1C010000">
      <w:pPr>
        <w:rPr>
          <w:highlight w:val="white"/>
        </w:rPr>
      </w:pPr>
      <w:r>
        <w:rPr>
          <w:highlight w:val="white"/>
        </w:rPr>
        <w:t>-Частично-поисковые;</w:t>
      </w:r>
    </w:p>
    <w:p w14:paraId="1D010000">
      <w:pPr>
        <w:rPr>
          <w:highlight w:val="white"/>
        </w:rPr>
      </w:pPr>
      <w:r>
        <w:rPr>
          <w:highlight w:val="white"/>
        </w:rPr>
        <w:t>-Исследовательские.</w:t>
      </w:r>
    </w:p>
    <w:p w14:paraId="1E010000">
      <w:pPr>
        <w:rPr>
          <w:highlight w:val="white"/>
        </w:rPr>
      </w:pPr>
      <w:r>
        <w:rPr>
          <w:b w:val="1"/>
          <w:highlight w:val="white"/>
        </w:rPr>
        <w:t>Дидактические материалы:</w:t>
      </w:r>
    </w:p>
    <w:p w14:paraId="1F010000">
      <w:pPr>
        <w:rPr>
          <w:highlight w:val="white"/>
        </w:rPr>
      </w:pPr>
      <w:r>
        <w:rPr>
          <w:highlight w:val="white"/>
        </w:rPr>
        <w:t>Для обеспечения наглядности используются наглядные пособия:</w:t>
      </w:r>
    </w:p>
    <w:p w14:paraId="20010000">
      <w:pPr>
        <w:rPr>
          <w:highlight w:val="white"/>
        </w:rPr>
      </w:pPr>
      <w:r>
        <w:rPr>
          <w:highlight w:val="white"/>
        </w:rPr>
        <w:t>-Естественные (машины и их части.)</w:t>
      </w:r>
    </w:p>
    <w:p w14:paraId="21010000">
      <w:pPr>
        <w:rPr>
          <w:highlight w:val="white"/>
        </w:rPr>
      </w:pPr>
      <w:r>
        <w:rPr>
          <w:highlight w:val="white"/>
        </w:rPr>
        <w:t>-Схематические (</w:t>
      </w:r>
      <w:r>
        <w:rPr>
          <w:highlight w:val="white"/>
        </w:rPr>
        <w:t>схемы</w:t>
      </w:r>
      <w:r>
        <w:rPr>
          <w:highlight w:val="white"/>
        </w:rPr>
        <w:t>,ч</w:t>
      </w:r>
      <w:r>
        <w:rPr>
          <w:highlight w:val="white"/>
        </w:rPr>
        <w:t>ертежи,шаблоны</w:t>
      </w:r>
      <w:r>
        <w:rPr>
          <w:highlight w:val="white"/>
        </w:rPr>
        <w:t xml:space="preserve"> и </w:t>
      </w:r>
      <w:r>
        <w:rPr>
          <w:highlight w:val="white"/>
        </w:rPr>
        <w:t>т.д</w:t>
      </w:r>
      <w:r>
        <w:rPr>
          <w:highlight w:val="white"/>
        </w:rPr>
        <w:t>)</w:t>
      </w:r>
    </w:p>
    <w:p w14:paraId="22010000">
      <w:pPr>
        <w:rPr>
          <w:highlight w:val="white"/>
        </w:rPr>
      </w:pPr>
      <w:r>
        <w:rPr>
          <w:highlight w:val="white"/>
        </w:rPr>
        <w:t xml:space="preserve">-Учебные </w:t>
      </w:r>
      <w:r>
        <w:rPr>
          <w:highlight w:val="white"/>
        </w:rPr>
        <w:t>пособия</w:t>
      </w:r>
      <w:r>
        <w:rPr>
          <w:highlight w:val="white"/>
        </w:rPr>
        <w:t>,ж</w:t>
      </w:r>
      <w:r>
        <w:rPr>
          <w:highlight w:val="white"/>
        </w:rPr>
        <w:t>урналы,книги</w:t>
      </w:r>
      <w:r>
        <w:rPr>
          <w:highlight w:val="white"/>
        </w:rPr>
        <w:t>.</w:t>
      </w:r>
    </w:p>
    <w:p w14:paraId="23010000">
      <w:pPr>
        <w:rPr>
          <w:highlight w:val="white"/>
        </w:rPr>
      </w:pPr>
      <w:r>
        <w:rPr>
          <w:b w:val="1"/>
          <w:highlight w:val="white"/>
        </w:rPr>
        <w:t>Техническое оснащение</w:t>
      </w:r>
    </w:p>
    <w:p w14:paraId="24010000">
      <w:pPr>
        <w:rPr>
          <w:highlight w:val="white"/>
        </w:rPr>
      </w:pPr>
      <w:r>
        <w:rPr>
          <w:highlight w:val="white"/>
        </w:rPr>
        <w:t>Занятия проводятся в мастерской.</w:t>
      </w:r>
    </w:p>
    <w:p w14:paraId="25010000">
      <w:pPr>
        <w:rPr>
          <w:highlight w:val="white"/>
        </w:rPr>
      </w:pPr>
      <w:r>
        <w:rPr>
          <w:highlight w:val="white"/>
        </w:rPr>
        <w:t xml:space="preserve">В мастерской находятся столы и стулья для учащихся и </w:t>
      </w:r>
      <w:r>
        <w:rPr>
          <w:highlight w:val="white"/>
        </w:rPr>
        <w:t>педагога</w:t>
      </w:r>
      <w:r>
        <w:rPr>
          <w:highlight w:val="white"/>
        </w:rPr>
        <w:t>,ш</w:t>
      </w:r>
      <w:r>
        <w:rPr>
          <w:highlight w:val="white"/>
        </w:rPr>
        <w:t>кафы</w:t>
      </w:r>
    </w:p>
    <w:p w14:paraId="26010000">
      <w:pPr>
        <w:rPr>
          <w:highlight w:val="white"/>
        </w:rPr>
      </w:pPr>
      <w:r>
        <w:rPr>
          <w:highlight w:val="white"/>
        </w:rPr>
        <w:t>и стеллажи для хранения дидактических пособий и учебных материалов.</w:t>
      </w:r>
    </w:p>
    <w:p w14:paraId="27010000">
      <w:pPr>
        <w:rPr>
          <w:highlight w:val="white"/>
        </w:rPr>
      </w:pPr>
      <w:r>
        <w:rPr>
          <w:highlight w:val="white"/>
        </w:rPr>
        <w:t>Также в мастерской есть верстаки</w:t>
      </w:r>
      <w:r>
        <w:rPr>
          <w:highlight w:val="white"/>
        </w:rPr>
        <w:t xml:space="preserve"> ,</w:t>
      </w:r>
      <w:r>
        <w:rPr>
          <w:highlight w:val="white"/>
        </w:rPr>
        <w:t xml:space="preserve"> станки для токарной</w:t>
      </w:r>
    </w:p>
    <w:p w14:paraId="28010000">
      <w:pPr>
        <w:rPr>
          <w:highlight w:val="white"/>
        </w:rPr>
      </w:pPr>
      <w:r>
        <w:rPr>
          <w:highlight w:val="white"/>
        </w:rPr>
        <w:t xml:space="preserve">обработки древесины, сверлильный станок, электродрель, </w:t>
      </w:r>
      <w:r>
        <w:rPr>
          <w:highlight w:val="white"/>
        </w:rPr>
        <w:t>электролобзик</w:t>
      </w:r>
      <w:r>
        <w:rPr>
          <w:highlight w:val="white"/>
        </w:rPr>
        <w:t>, шлифовальная машинка, шлифовальный станок. Набор инструментов для работы</w:t>
      </w:r>
    </w:p>
    <w:p w14:paraId="29010000">
      <w:pPr>
        <w:rPr>
          <w:highlight w:val="white"/>
        </w:rPr>
      </w:pPr>
      <w:r>
        <w:rPr>
          <w:highlight w:val="white"/>
        </w:rPr>
        <w:t>с древесиной</w:t>
      </w:r>
      <w:r>
        <w:rPr>
          <w:rFonts w:ascii="Verdana" w:hAnsi="Verdana"/>
          <w:sz w:val="21"/>
          <w:highlight w:val="white"/>
        </w:rPr>
        <w:t xml:space="preserve"> </w:t>
      </w:r>
      <w:r>
        <w:rPr>
          <w:sz w:val="21"/>
        </w:rPr>
        <w:t>(</w:t>
      </w:r>
      <w:r>
        <w:t xml:space="preserve">ножовки, стамески, резцы по </w:t>
      </w:r>
      <w:r>
        <w:t>дереву</w:t>
      </w:r>
      <w:r>
        <w:t>,р</w:t>
      </w:r>
      <w:r>
        <w:t>убанки</w:t>
      </w:r>
      <w:r>
        <w:t>).</w:t>
      </w:r>
    </w:p>
    <w:p w14:paraId="2A010000">
      <w:pPr>
        <w:rPr>
          <w:highlight w:val="white"/>
        </w:rPr>
      </w:pPr>
      <w:r>
        <w:rPr>
          <w:highlight w:val="white"/>
        </w:rPr>
        <w:t>Использовать средства индивидуальной защиты</w:t>
      </w:r>
      <w:r>
        <w:rPr>
          <w:highlight w:val="white"/>
        </w:rPr>
        <w:t>.(</w:t>
      </w:r>
      <w:r>
        <w:rPr>
          <w:highlight w:val="white"/>
        </w:rPr>
        <w:t>очки,маски</w:t>
      </w:r>
      <w:r>
        <w:rPr>
          <w:highlight w:val="white"/>
        </w:rPr>
        <w:t>, фартук.).</w:t>
      </w:r>
    </w:p>
    <w:p w14:paraId="2B010000">
      <w:pPr>
        <w:rPr>
          <w:rFonts w:ascii="Verdana" w:hAnsi="Verdana"/>
          <w:sz w:val="21"/>
        </w:rPr>
      </w:pPr>
    </w:p>
    <w:p w14:paraId="2C010000">
      <w:pPr>
        <w:rPr>
          <w:rFonts w:ascii="Verdana" w:hAnsi="Verdana"/>
          <w:sz w:val="21"/>
        </w:rPr>
      </w:pPr>
      <w:r>
        <w:t>Материал</w:t>
      </w:r>
      <w:r>
        <w:t xml:space="preserve"> используемый в работе: фанера, пиломатериал (доски лиственных и хвойных пород).</w:t>
      </w:r>
    </w:p>
    <w:p w14:paraId="2D010000">
      <w:pPr>
        <w:spacing w:afterAutospacing="on" w:beforeAutospacing="on"/>
        <w:ind/>
        <w:jc w:val="both"/>
        <w:rPr>
          <w:b w:val="1"/>
        </w:rPr>
      </w:pPr>
      <w:r>
        <w:t>Использовать средства индивидуальной защит</w:t>
      </w:r>
      <w:r>
        <w:t>ы(</w:t>
      </w:r>
      <w:r>
        <w:t>очки,маски</w:t>
      </w:r>
      <w:r>
        <w:t>, фартук).</w:t>
      </w:r>
    </w:p>
    <w:p w14:paraId="2E010000">
      <w:pPr>
        <w:spacing w:afterAutospacing="on" w:beforeAutospacing="on"/>
        <w:ind/>
        <w:jc w:val="center"/>
        <w:rPr>
          <w:b w:val="1"/>
        </w:rPr>
      </w:pPr>
    </w:p>
    <w:p w14:paraId="2F010000">
      <w:pPr>
        <w:spacing w:afterAutospacing="on" w:beforeAutospacing="on"/>
        <w:ind/>
        <w:jc w:val="center"/>
        <w:rPr>
          <w:b w:val="1"/>
        </w:rPr>
      </w:pPr>
      <w:r>
        <w:rPr>
          <w:b w:val="1"/>
        </w:rPr>
        <w:t>Литература</w:t>
      </w:r>
    </w:p>
    <w:p w14:paraId="30010000">
      <w:pPr>
        <w:ind w:firstLine="0" w:left="360"/>
      </w:pPr>
      <w:r>
        <w:t>Для педагога:</w:t>
      </w:r>
    </w:p>
    <w:p w14:paraId="31010000">
      <w:pPr>
        <w:widowControl w:val="1"/>
        <w:numPr>
          <w:ilvl w:val="0"/>
          <w:numId w:val="5"/>
        </w:numPr>
        <w:ind/>
      </w:pPr>
      <w:r>
        <w:t xml:space="preserve">В.И. </w:t>
      </w:r>
      <w:r>
        <w:t>Рыженко</w:t>
      </w:r>
      <w:r>
        <w:t xml:space="preserve">, В.И.Юров. Работы по дереву. Материалы. Технология. Изделия. </w:t>
      </w:r>
      <w:r>
        <w:t>–</w:t>
      </w:r>
      <w:r>
        <w:t>М</w:t>
      </w:r>
      <w:r>
        <w:t>.:Издательский</w:t>
      </w:r>
      <w:r>
        <w:t xml:space="preserve"> дом «Оникс», 2005. – 512с</w:t>
      </w:r>
    </w:p>
    <w:p w14:paraId="32010000">
      <w:pPr>
        <w:widowControl w:val="1"/>
        <w:numPr>
          <w:ilvl w:val="0"/>
          <w:numId w:val="5"/>
        </w:numPr>
        <w:ind/>
      </w:pPr>
      <w:r>
        <w:t>С.В. Дементьев. Резьба по дереву.- М.: Издательский Дом МСП, 2006. – 96ч.</w:t>
      </w:r>
      <w:r>
        <w:t>:и</w:t>
      </w:r>
      <w:r>
        <w:t>л</w:t>
      </w:r>
    </w:p>
    <w:p w14:paraId="33010000">
      <w:pPr>
        <w:widowControl w:val="1"/>
        <w:numPr>
          <w:ilvl w:val="0"/>
          <w:numId w:val="5"/>
        </w:numPr>
        <w:ind/>
      </w:pPr>
      <w:r>
        <w:t>Примерные программы по обучению учащихся изготовлению изделий народных художественных промыслов. – М. Просвещение, 2006.</w:t>
      </w:r>
    </w:p>
    <w:p w14:paraId="34010000">
      <w:pPr>
        <w:widowControl w:val="1"/>
        <w:numPr>
          <w:ilvl w:val="0"/>
          <w:numId w:val="5"/>
        </w:numPr>
        <w:ind/>
      </w:pPr>
      <w:r>
        <w:t xml:space="preserve"> А.Ф. Афанасьев. Резчики по дереву</w:t>
      </w:r>
      <w:r>
        <w:t xml:space="preserve">..- </w:t>
      </w:r>
      <w:r>
        <w:t>М. 2001.</w:t>
      </w:r>
    </w:p>
    <w:p w14:paraId="35010000">
      <w:pPr>
        <w:widowControl w:val="1"/>
        <w:numPr>
          <w:ilvl w:val="0"/>
          <w:numId w:val="5"/>
        </w:numPr>
        <w:ind/>
      </w:pPr>
      <w:r>
        <w:t xml:space="preserve"> Р.А. </w:t>
      </w:r>
      <w:r>
        <w:t>Бардина</w:t>
      </w:r>
      <w:r>
        <w:t>.И</w:t>
      </w:r>
      <w:r>
        <w:t>зделия</w:t>
      </w:r>
      <w:r>
        <w:t xml:space="preserve"> художественных народных промыслов и сувениры.- М.1990.</w:t>
      </w:r>
    </w:p>
    <w:p w14:paraId="36010000">
      <w:pPr>
        <w:ind w:firstLine="0" w:left="720"/>
      </w:pPr>
    </w:p>
    <w:p w14:paraId="37010000">
      <w:pPr>
        <w:ind w:firstLine="284" w:left="0"/>
      </w:pPr>
      <w:r>
        <w:t>Для обучающихся:</w:t>
      </w:r>
    </w:p>
    <w:p w14:paraId="38010000"/>
    <w:p w14:paraId="39010000">
      <w:pPr>
        <w:widowControl w:val="1"/>
        <w:numPr>
          <w:ilvl w:val="0"/>
          <w:numId w:val="6"/>
        </w:numPr>
        <w:ind/>
      </w:pPr>
      <w:r>
        <w:t xml:space="preserve">Д.М. </w:t>
      </w:r>
      <w:r>
        <w:t>Гусарчук</w:t>
      </w:r>
      <w:r>
        <w:t>. 300 ответов любителю художественных работ по дереву. – М.2002.</w:t>
      </w:r>
    </w:p>
    <w:p w14:paraId="3A010000">
      <w:pPr>
        <w:widowControl w:val="1"/>
        <w:numPr>
          <w:ilvl w:val="0"/>
          <w:numId w:val="6"/>
        </w:numPr>
        <w:ind/>
      </w:pPr>
      <w:r>
        <w:t>Л</w:t>
      </w:r>
      <w:r>
        <w:t xml:space="preserve"> .</w:t>
      </w:r>
      <w:r>
        <w:t xml:space="preserve"> Данилова. Окно с затейливой резьбой</w:t>
      </w:r>
      <w:r>
        <w:t>.-</w:t>
      </w:r>
      <w:r>
        <w:t>М.2000.</w:t>
      </w:r>
    </w:p>
    <w:p w14:paraId="3B010000">
      <w:pPr>
        <w:widowControl w:val="1"/>
        <w:numPr>
          <w:ilvl w:val="0"/>
          <w:numId w:val="6"/>
        </w:numPr>
        <w:ind/>
      </w:pPr>
      <w:r>
        <w:t xml:space="preserve">В.Н. </w:t>
      </w:r>
      <w:r>
        <w:t>Елкин</w:t>
      </w:r>
      <w:r>
        <w:t>. Дерево</w:t>
      </w:r>
      <w:r>
        <w:t xml:space="preserve"> Р</w:t>
      </w:r>
      <w:r>
        <w:t>ассказывает сказки.- М. 1978.</w:t>
      </w:r>
    </w:p>
    <w:p w14:paraId="3C010000">
      <w:pPr>
        <w:widowControl w:val="1"/>
        <w:numPr>
          <w:ilvl w:val="0"/>
          <w:numId w:val="6"/>
        </w:numPr>
        <w:ind/>
      </w:pPr>
      <w:r>
        <w:t>О.В. Круглова. Русская народная резьба и роспись по дереву. М. 1974.</w:t>
      </w:r>
    </w:p>
    <w:p w14:paraId="3D010000">
      <w:pPr>
        <w:widowControl w:val="1"/>
        <w:numPr>
          <w:ilvl w:val="0"/>
          <w:numId w:val="6"/>
        </w:numPr>
        <w:ind/>
      </w:pPr>
      <w:r>
        <w:t>С.В. Дементьев. Резьба по дереву.- М.: Издательский Дом МСП, 2006. – 96ч.</w:t>
      </w:r>
      <w:r>
        <w:t>:и</w:t>
      </w:r>
      <w:r>
        <w:t>л</w:t>
      </w:r>
    </w:p>
    <w:p w14:paraId="3E010000">
      <w:r>
        <w:t>Г.Я. Федотов. Волшебный мир дерева. М. 1987</w:t>
      </w:r>
    </w:p>
    <w:p w14:paraId="3F010000"/>
    <w:p w14:paraId="40010000"/>
    <w:p w14:paraId="41010000"/>
    <w:sectPr>
      <w:pgSz w:h="16838" w:orient="portrait" w:w="11906"/>
      <w:pgMar w:bottom="1134" w:footer="708" w:gutter="0" w:header="708" w:left="1701" w:right="850" w:top="1134"/>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abstractNum w:abstractNumId="0">
    <w:lvl w:ilvl="0">
      <w:numFmt w:val="bullet"/>
      <w:lvlText w:val=""/>
      <w:pPr>
        <w:ind w:hanging="360" w:left="1425"/>
      </w:pPr>
      <w:rPr>
        <w:rFonts w:ascii="Symbol" w:hAnsi="Symbol"/>
      </w:rPr>
    </w:lvl>
    <w:lvl w:ilvl="1">
      <w:numFmt w:val="bullet"/>
      <w:lvlText w:val="o"/>
      <w:pPr>
        <w:ind w:hanging="360" w:left="2145"/>
      </w:pPr>
      <w:rPr>
        <w:rFonts w:ascii="F" w:hAnsi="F"/>
      </w:rPr>
    </w:lvl>
    <w:lvl w:ilvl="2">
      <w:numFmt w:val="bullet"/>
      <w:lvlText w:val=""/>
      <w:pPr>
        <w:ind w:hanging="360" w:left="2865"/>
      </w:pPr>
      <w:rPr>
        <w:rFonts w:ascii="F" w:hAnsi="F"/>
      </w:rPr>
    </w:lvl>
    <w:lvl w:ilvl="3">
      <w:numFmt w:val="bullet"/>
      <w:lvlText w:val=""/>
      <w:pPr>
        <w:ind w:hanging="360" w:left="3585"/>
      </w:pPr>
      <w:rPr>
        <w:rFonts w:ascii="Symbol" w:hAnsi="Symbol"/>
      </w:rPr>
    </w:lvl>
    <w:lvl w:ilvl="4">
      <w:numFmt w:val="bullet"/>
      <w:lvlText w:val="o"/>
      <w:pPr>
        <w:ind w:hanging="360" w:left="4305"/>
      </w:pPr>
      <w:rPr>
        <w:rFonts w:ascii="F" w:hAnsi="F"/>
      </w:rPr>
    </w:lvl>
    <w:lvl w:ilvl="5">
      <w:numFmt w:val="bullet"/>
      <w:lvlText w:val=""/>
      <w:pPr>
        <w:ind w:hanging="360" w:left="5025"/>
      </w:pPr>
      <w:rPr>
        <w:rFonts w:ascii="F" w:hAnsi="F"/>
      </w:rPr>
    </w:lvl>
    <w:lvl w:ilvl="6">
      <w:numFmt w:val="bullet"/>
      <w:lvlText w:val=""/>
      <w:pPr>
        <w:ind w:hanging="360" w:left="5745"/>
      </w:pPr>
      <w:rPr>
        <w:rFonts w:ascii="Symbol" w:hAnsi="Symbol"/>
      </w:rPr>
    </w:lvl>
    <w:lvl w:ilvl="7">
      <w:numFmt w:val="bullet"/>
      <w:lvlText w:val="o"/>
      <w:pPr>
        <w:ind w:hanging="360" w:left="6465"/>
      </w:pPr>
      <w:rPr>
        <w:rFonts w:ascii="F" w:hAnsi="F"/>
      </w:rPr>
    </w:lvl>
    <w:lvl w:ilvl="8">
      <w:numFmt w:val="bullet"/>
      <w:lvlText w:val=""/>
      <w:pPr>
        <w:ind w:hanging="360" w:left="7185"/>
      </w:pPr>
      <w:rPr>
        <w:rFonts w:ascii="F" w:hAnsi="F"/>
      </w:rPr>
    </w:lvl>
  </w:abstractNum>
  <w:abstractNum w:abstractNumId="1">
    <w:lvl w:ilvl="0">
      <w:numFmt w:val="bullet"/>
      <w:lvlText w:val=""/>
      <w:pPr>
        <w:ind w:hanging="360" w:left="1425"/>
      </w:pPr>
      <w:rPr>
        <w:rFonts w:ascii="Symbol" w:hAnsi="Symbol"/>
      </w:rPr>
    </w:lvl>
    <w:lvl w:ilvl="1">
      <w:numFmt w:val="bullet"/>
      <w:lvlText w:val="o"/>
      <w:pPr>
        <w:ind w:hanging="360" w:left="2145"/>
      </w:pPr>
      <w:rPr>
        <w:rFonts w:ascii="F" w:hAnsi="F"/>
      </w:rPr>
    </w:lvl>
    <w:lvl w:ilvl="2">
      <w:numFmt w:val="bullet"/>
      <w:lvlText w:val=""/>
      <w:pPr>
        <w:ind w:hanging="360" w:left="2865"/>
      </w:pPr>
      <w:rPr>
        <w:rFonts w:ascii="F" w:hAnsi="F"/>
      </w:rPr>
    </w:lvl>
    <w:lvl w:ilvl="3">
      <w:numFmt w:val="bullet"/>
      <w:lvlText w:val=""/>
      <w:pPr>
        <w:ind w:hanging="360" w:left="3585"/>
      </w:pPr>
      <w:rPr>
        <w:rFonts w:ascii="Symbol" w:hAnsi="Symbol"/>
      </w:rPr>
    </w:lvl>
    <w:lvl w:ilvl="4">
      <w:numFmt w:val="bullet"/>
      <w:lvlText w:val="o"/>
      <w:pPr>
        <w:ind w:hanging="360" w:left="4305"/>
      </w:pPr>
      <w:rPr>
        <w:rFonts w:ascii="F" w:hAnsi="F"/>
      </w:rPr>
    </w:lvl>
    <w:lvl w:ilvl="5">
      <w:numFmt w:val="bullet"/>
      <w:lvlText w:val=""/>
      <w:pPr>
        <w:ind w:hanging="360" w:left="5025"/>
      </w:pPr>
      <w:rPr>
        <w:rFonts w:ascii="F" w:hAnsi="F"/>
      </w:rPr>
    </w:lvl>
    <w:lvl w:ilvl="6">
      <w:numFmt w:val="bullet"/>
      <w:lvlText w:val=""/>
      <w:pPr>
        <w:ind w:hanging="360" w:left="5745"/>
      </w:pPr>
      <w:rPr>
        <w:rFonts w:ascii="Symbol" w:hAnsi="Symbol"/>
      </w:rPr>
    </w:lvl>
    <w:lvl w:ilvl="7">
      <w:numFmt w:val="bullet"/>
      <w:lvlText w:val="o"/>
      <w:pPr>
        <w:ind w:hanging="360" w:left="6465"/>
      </w:pPr>
      <w:rPr>
        <w:rFonts w:ascii="F" w:hAnsi="F"/>
      </w:rPr>
    </w:lvl>
    <w:lvl w:ilvl="8">
      <w:numFmt w:val="bullet"/>
      <w:lvlText w:val=""/>
      <w:pPr>
        <w:ind w:hanging="360" w:left="7185"/>
      </w:pPr>
      <w:rPr>
        <w:rFonts w:ascii="F" w:hAnsi="F"/>
      </w:rPr>
    </w:lvl>
  </w:abstractNum>
  <w:abstractNum w:abstractNumId="2">
    <w:lvl w:ilvl="0">
      <w:numFmt w:val="bullet"/>
      <w:lvlText w:val=""/>
      <w:pPr>
        <w:ind w:hanging="360" w:left="720"/>
      </w:pPr>
      <w:rPr>
        <w:rFonts w:ascii="Symbol" w:hAnsi="Symbol"/>
      </w:rPr>
    </w:lvl>
    <w:lvl w:ilvl="1">
      <w:numFmt w:val="bullet"/>
      <w:lvlText w:val="o"/>
      <w:pPr>
        <w:ind w:hanging="360" w:left="1440"/>
      </w:pPr>
      <w:rPr>
        <w:rFonts w:ascii="F" w:hAnsi="F"/>
      </w:rPr>
    </w:lvl>
    <w:lvl w:ilvl="2">
      <w:numFmt w:val="bullet"/>
      <w:lvlText w:val=""/>
      <w:pPr>
        <w:ind w:hanging="360" w:left="2160"/>
      </w:pPr>
      <w:rPr>
        <w:rFonts w:ascii="F" w:hAnsi="F"/>
      </w:rPr>
    </w:lvl>
    <w:lvl w:ilvl="3">
      <w:numFmt w:val="bullet"/>
      <w:lvlText w:val=""/>
      <w:pPr>
        <w:ind w:hanging="360" w:left="2880"/>
      </w:pPr>
      <w:rPr>
        <w:rFonts w:ascii="Symbol" w:hAnsi="Symbol"/>
      </w:rPr>
    </w:lvl>
    <w:lvl w:ilvl="4">
      <w:numFmt w:val="bullet"/>
      <w:lvlText w:val="o"/>
      <w:pPr>
        <w:ind w:hanging="360" w:left="3600"/>
      </w:pPr>
      <w:rPr>
        <w:rFonts w:ascii="F" w:hAnsi="F"/>
      </w:rPr>
    </w:lvl>
    <w:lvl w:ilvl="5">
      <w:numFmt w:val="bullet"/>
      <w:lvlText w:val=""/>
      <w:pPr>
        <w:ind w:hanging="360" w:left="4320"/>
      </w:pPr>
      <w:rPr>
        <w:rFonts w:ascii="F" w:hAnsi="F"/>
      </w:rPr>
    </w:lvl>
    <w:lvl w:ilvl="6">
      <w:numFmt w:val="bullet"/>
      <w:lvlText w:val=""/>
      <w:pPr>
        <w:ind w:hanging="360" w:left="5040"/>
      </w:pPr>
      <w:rPr>
        <w:rFonts w:ascii="Symbol" w:hAnsi="Symbol"/>
      </w:rPr>
    </w:lvl>
    <w:lvl w:ilvl="7">
      <w:numFmt w:val="bullet"/>
      <w:lvlText w:val="o"/>
      <w:pPr>
        <w:ind w:hanging="360" w:left="5760"/>
      </w:pPr>
      <w:rPr>
        <w:rFonts w:ascii="F" w:hAnsi="F"/>
      </w:rPr>
    </w:lvl>
    <w:lvl w:ilvl="8">
      <w:numFmt w:val="bullet"/>
      <w:lvlText w:val=""/>
      <w:pPr>
        <w:ind w:hanging="360" w:left="6480"/>
      </w:pPr>
      <w:rPr>
        <w:rFonts w:ascii="F" w:hAnsi="F"/>
      </w:rPr>
    </w:lvl>
  </w:abstractNum>
  <w:abstractNum w:abstractNumId="3">
    <w:lvl w:ilvl="0">
      <w:numFmt w:val="bullet"/>
      <w:lvlText w:val=""/>
      <w:pPr>
        <w:ind w:hanging="360" w:left="720"/>
      </w:pPr>
      <w:rPr>
        <w:rFonts w:ascii="Symbol" w:hAnsi="Symbol"/>
      </w:rPr>
    </w:lvl>
    <w:lvl w:ilvl="1">
      <w:numFmt w:val="bullet"/>
      <w:lvlText w:val="o"/>
      <w:pPr>
        <w:ind w:hanging="360" w:left="1440"/>
      </w:pPr>
      <w:rPr>
        <w:rFonts w:ascii="F" w:hAnsi="F"/>
      </w:rPr>
    </w:lvl>
    <w:lvl w:ilvl="2">
      <w:numFmt w:val="bullet"/>
      <w:lvlText w:val=""/>
      <w:pPr>
        <w:ind w:hanging="360" w:left="2160"/>
      </w:pPr>
      <w:rPr>
        <w:rFonts w:ascii="F" w:hAnsi="F"/>
      </w:rPr>
    </w:lvl>
    <w:lvl w:ilvl="3">
      <w:numFmt w:val="bullet"/>
      <w:lvlText w:val=""/>
      <w:pPr>
        <w:ind w:hanging="360" w:left="2880"/>
      </w:pPr>
      <w:rPr>
        <w:rFonts w:ascii="Symbol" w:hAnsi="Symbol"/>
      </w:rPr>
    </w:lvl>
    <w:lvl w:ilvl="4">
      <w:numFmt w:val="bullet"/>
      <w:lvlText w:val="o"/>
      <w:pPr>
        <w:ind w:hanging="360" w:left="3600"/>
      </w:pPr>
      <w:rPr>
        <w:rFonts w:ascii="F" w:hAnsi="F"/>
      </w:rPr>
    </w:lvl>
    <w:lvl w:ilvl="5">
      <w:numFmt w:val="bullet"/>
      <w:lvlText w:val=""/>
      <w:pPr>
        <w:ind w:hanging="360" w:left="4320"/>
      </w:pPr>
      <w:rPr>
        <w:rFonts w:ascii="F" w:hAnsi="F"/>
      </w:rPr>
    </w:lvl>
    <w:lvl w:ilvl="6">
      <w:numFmt w:val="bullet"/>
      <w:lvlText w:val=""/>
      <w:pPr>
        <w:ind w:hanging="360" w:left="5040"/>
      </w:pPr>
      <w:rPr>
        <w:rFonts w:ascii="Symbol" w:hAnsi="Symbol"/>
      </w:rPr>
    </w:lvl>
    <w:lvl w:ilvl="7">
      <w:numFmt w:val="bullet"/>
      <w:lvlText w:val="o"/>
      <w:pPr>
        <w:ind w:hanging="360" w:left="5760"/>
      </w:pPr>
      <w:rPr>
        <w:rFonts w:ascii="F" w:hAnsi="F"/>
      </w:rPr>
    </w:lvl>
    <w:lvl w:ilvl="8">
      <w:numFmt w:val="bullet"/>
      <w:lvlText w:val=""/>
      <w:pPr>
        <w:ind w:hanging="360" w:left="6480"/>
      </w:pPr>
      <w:rPr>
        <w:rFonts w:ascii="F" w:hAnsi="F"/>
      </w:rPr>
    </w:lvl>
  </w:abstractNum>
  <w:abstractNum w:abstractNumId="4">
    <w:lvl w:ilvl="0">
      <w:start w:val="1"/>
      <w:numFmt w:val="decimal"/>
      <w:lvlText w:val="%1."/>
      <w:pPr>
        <w:tabs>
          <w:tab w:leader="none" w:pos="720" w:val="left"/>
        </w:tabs>
        <w:ind w:hanging="360" w:left="720"/>
      </w:pPr>
    </w:lvl>
    <w:lvl w:ilvl="1">
      <w:start w:val="1"/>
      <w:numFmt w:val="lowerLetter"/>
      <w:lvlText w:val="%2."/>
      <w:pPr>
        <w:tabs>
          <w:tab w:leader="none" w:pos="1440" w:val="left"/>
        </w:tabs>
        <w:ind w:hanging="360" w:left="1440"/>
      </w:pPr>
    </w:lvl>
    <w:lvl w:ilvl="2">
      <w:start w:val="1"/>
      <w:numFmt w:val="lowerRoman"/>
      <w:lvlText w:val="%3."/>
      <w:pPr>
        <w:tabs>
          <w:tab w:leader="none" w:pos="2160" w:val="left"/>
        </w:tabs>
        <w:ind w:hanging="180" w:left="2160"/>
      </w:pPr>
    </w:lvl>
    <w:lvl w:ilvl="3">
      <w:start w:val="1"/>
      <w:numFmt w:val="decimal"/>
      <w:lvlText w:val="%4."/>
      <w:pPr>
        <w:tabs>
          <w:tab w:leader="none" w:pos="2880" w:val="left"/>
        </w:tabs>
        <w:ind w:hanging="360" w:left="2880"/>
      </w:pPr>
    </w:lvl>
    <w:lvl w:ilvl="4">
      <w:start w:val="1"/>
      <w:numFmt w:val="lowerLetter"/>
      <w:lvlText w:val="%5."/>
      <w:pPr>
        <w:tabs>
          <w:tab w:leader="none" w:pos="3600" w:val="left"/>
        </w:tabs>
        <w:ind w:hanging="360" w:left="3600"/>
      </w:pPr>
    </w:lvl>
    <w:lvl w:ilvl="5">
      <w:start w:val="1"/>
      <w:numFmt w:val="lowerRoman"/>
      <w:lvlText w:val="%6."/>
      <w:pPr>
        <w:tabs>
          <w:tab w:leader="none" w:pos="4320" w:val="left"/>
        </w:tabs>
        <w:ind w:hanging="180" w:left="4320"/>
      </w:pPr>
    </w:lvl>
    <w:lvl w:ilvl="6">
      <w:start w:val="1"/>
      <w:numFmt w:val="decimal"/>
      <w:lvlText w:val="%7."/>
      <w:pPr>
        <w:tabs>
          <w:tab w:leader="none" w:pos="5040" w:val="left"/>
        </w:tabs>
        <w:ind w:hanging="360" w:left="5040"/>
      </w:pPr>
    </w:lvl>
    <w:lvl w:ilvl="7">
      <w:start w:val="1"/>
      <w:numFmt w:val="lowerLetter"/>
      <w:lvlText w:val="%8."/>
      <w:pPr>
        <w:tabs>
          <w:tab w:leader="none" w:pos="5760" w:val="left"/>
        </w:tabs>
        <w:ind w:hanging="360" w:left="5760"/>
      </w:pPr>
    </w:lvl>
    <w:lvl w:ilvl="8">
      <w:start w:val="1"/>
      <w:numFmt w:val="lowerRoman"/>
      <w:lvlText w:val="%9."/>
      <w:pPr>
        <w:tabs>
          <w:tab w:leader="none" w:pos="6480" w:val="left"/>
        </w:tabs>
        <w:ind w:hanging="180" w:left="6480"/>
      </w:pPr>
    </w:lvl>
  </w:abstractNum>
  <w:abstractNum w:abstractNumId="5">
    <w:lvl w:ilvl="0">
      <w:start w:val="1"/>
      <w:numFmt w:val="decimal"/>
      <w:lvlText w:val="%1."/>
      <w:pPr>
        <w:tabs>
          <w:tab w:leader="none" w:pos="720" w:val="left"/>
        </w:tabs>
        <w:ind w:hanging="360" w:left="720"/>
      </w:pPr>
    </w:lvl>
    <w:lvl w:ilvl="1">
      <w:start w:val="1"/>
      <w:numFmt w:val="lowerLetter"/>
      <w:lvlText w:val="%2."/>
      <w:pPr>
        <w:tabs>
          <w:tab w:leader="none" w:pos="1440" w:val="left"/>
        </w:tabs>
        <w:ind w:hanging="360" w:left="1440"/>
      </w:pPr>
    </w:lvl>
    <w:lvl w:ilvl="2">
      <w:start w:val="1"/>
      <w:numFmt w:val="lowerRoman"/>
      <w:lvlText w:val="%3."/>
      <w:pPr>
        <w:tabs>
          <w:tab w:leader="none" w:pos="2160" w:val="left"/>
        </w:tabs>
        <w:ind w:hanging="180" w:left="2160"/>
      </w:pPr>
    </w:lvl>
    <w:lvl w:ilvl="3">
      <w:start w:val="1"/>
      <w:numFmt w:val="decimal"/>
      <w:lvlText w:val="%4."/>
      <w:pPr>
        <w:tabs>
          <w:tab w:leader="none" w:pos="2880" w:val="left"/>
        </w:tabs>
        <w:ind w:hanging="360" w:left="2880"/>
      </w:pPr>
    </w:lvl>
    <w:lvl w:ilvl="4">
      <w:start w:val="1"/>
      <w:numFmt w:val="lowerLetter"/>
      <w:lvlText w:val="%5."/>
      <w:pPr>
        <w:tabs>
          <w:tab w:leader="none" w:pos="3600" w:val="left"/>
        </w:tabs>
        <w:ind w:hanging="360" w:left="3600"/>
      </w:pPr>
    </w:lvl>
    <w:lvl w:ilvl="5">
      <w:start w:val="1"/>
      <w:numFmt w:val="lowerRoman"/>
      <w:lvlText w:val="%6."/>
      <w:pPr>
        <w:tabs>
          <w:tab w:leader="none" w:pos="4320" w:val="left"/>
        </w:tabs>
        <w:ind w:hanging="180" w:left="4320"/>
      </w:pPr>
    </w:lvl>
    <w:lvl w:ilvl="6">
      <w:start w:val="1"/>
      <w:numFmt w:val="decimal"/>
      <w:lvlText w:val="%7."/>
      <w:pPr>
        <w:tabs>
          <w:tab w:leader="none" w:pos="5040" w:val="left"/>
        </w:tabs>
        <w:ind w:hanging="360" w:left="5040"/>
      </w:pPr>
    </w:lvl>
    <w:lvl w:ilvl="7">
      <w:start w:val="1"/>
      <w:numFmt w:val="lowerLetter"/>
      <w:lvlText w:val="%8."/>
      <w:pPr>
        <w:tabs>
          <w:tab w:leader="none" w:pos="5760" w:val="left"/>
        </w:tabs>
        <w:ind w:hanging="360" w:left="5760"/>
      </w:pPr>
    </w:lvl>
    <w:lvl w:ilvl="8">
      <w:start w:val="1"/>
      <w:numFmt w:val="lowerRoman"/>
      <w:lvlText w:val="%9."/>
      <w:pPr>
        <w:tabs>
          <w:tab w:leader="none" w:pos="6480" w:val="left"/>
        </w:tabs>
        <w:ind w:hanging="180" w:left="6480"/>
      </w:p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spacing w:after="200" w:before="0" w:line="276" w:lineRule="auto"/>
        <w:ind w:firstLine="0" w:left="0" w:right="0"/>
        <w:jc w:val="left"/>
      </w:pPr>
    </w:pPrDefault>
  </w:docDefaults>
  <w:latentStyles w:count="24"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8" w:type="paragraph">
    <w:name w:val="Normal"/>
    <w:link w:val="Style_8_ch"/>
    <w:uiPriority w:val="0"/>
    <w:qFormat/>
    <w:pPr>
      <w:widowControl w:val="0"/>
      <w:spacing w:after="0" w:line="240" w:lineRule="auto"/>
      <w:ind/>
    </w:pPr>
    <w:rPr>
      <w:rFonts w:ascii="Times New Roman" w:hAnsi="Times New Roman"/>
      <w:sz w:val="24"/>
    </w:rPr>
  </w:style>
  <w:style w:default="1" w:styleId="Style_8_ch" w:type="character">
    <w:name w:val="Normal"/>
    <w:link w:val="Style_8"/>
    <w:rPr>
      <w:rFonts w:ascii="Times New Roman" w:hAnsi="Times New Roman"/>
      <w:sz w:val="24"/>
    </w:rPr>
  </w:style>
  <w:style w:styleId="Style_9" w:type="paragraph">
    <w:name w:val="toc 2"/>
    <w:link w:val="Style_9_ch"/>
    <w:uiPriority w:val="39"/>
    <w:pPr>
      <w:ind w:firstLine="0" w:left="200"/>
    </w:pPr>
  </w:style>
  <w:style w:styleId="Style_9_ch" w:type="character">
    <w:name w:val="toc 2"/>
    <w:link w:val="Style_9"/>
  </w:style>
  <w:style w:styleId="Style_10" w:type="paragraph">
    <w:name w:val="toc 4"/>
    <w:link w:val="Style_10_ch"/>
    <w:uiPriority w:val="39"/>
    <w:pPr>
      <w:ind w:firstLine="0" w:left="600"/>
    </w:pPr>
  </w:style>
  <w:style w:styleId="Style_10_ch" w:type="character">
    <w:name w:val="toc 4"/>
    <w:link w:val="Style_10"/>
  </w:style>
  <w:style w:styleId="Style_11" w:type="paragraph">
    <w:name w:val="toc 6"/>
    <w:link w:val="Style_11_ch"/>
    <w:uiPriority w:val="39"/>
    <w:pPr>
      <w:ind w:firstLine="0" w:left="1000"/>
    </w:pPr>
  </w:style>
  <w:style w:styleId="Style_11_ch" w:type="character">
    <w:name w:val="toc 6"/>
    <w:link w:val="Style_11"/>
  </w:style>
  <w:style w:styleId="Style_12" w:type="paragraph">
    <w:name w:val="toc 7"/>
    <w:link w:val="Style_12_ch"/>
    <w:uiPriority w:val="39"/>
    <w:pPr>
      <w:ind w:firstLine="0" w:left="1200"/>
    </w:pPr>
  </w:style>
  <w:style w:styleId="Style_12_ch" w:type="character">
    <w:name w:val="toc 7"/>
    <w:link w:val="Style_12"/>
  </w:style>
  <w:style w:styleId="Style_13" w:type="paragraph">
    <w:name w:val="Default Paragraph Font"/>
    <w:link w:val="Style_13_ch"/>
  </w:style>
  <w:style w:styleId="Style_13_ch" w:type="character">
    <w:name w:val="Default Paragraph Font"/>
    <w:link w:val="Style_13"/>
  </w:style>
  <w:style w:styleId="Style_14" w:type="paragraph">
    <w:name w:val="heading 3"/>
    <w:link w:val="Style_14_ch"/>
    <w:uiPriority w:val="9"/>
    <w:qFormat/>
    <w:pPr>
      <w:ind/>
      <w:outlineLvl w:val="2"/>
    </w:pPr>
    <w:rPr>
      <w:rFonts w:ascii="XO Thames" w:hAnsi="XO Thames"/>
      <w:b w:val="1"/>
      <w:i w:val="1"/>
    </w:rPr>
  </w:style>
  <w:style w:styleId="Style_14_ch" w:type="character">
    <w:name w:val="heading 3"/>
    <w:link w:val="Style_14"/>
    <w:rPr>
      <w:rFonts w:ascii="XO Thames" w:hAnsi="XO Thames"/>
      <w:b w:val="1"/>
      <w:i w:val="1"/>
    </w:rPr>
  </w:style>
  <w:style w:styleId="Style_15" w:type="paragraph">
    <w:name w:val="Основной шрифт абзаца1"/>
    <w:link w:val="Style_15_ch"/>
  </w:style>
  <w:style w:styleId="Style_15_ch" w:type="character">
    <w:name w:val="Основной шрифт абзаца1"/>
    <w:link w:val="Style_15"/>
  </w:style>
  <w:style w:styleId="Style_16" w:type="paragraph">
    <w:name w:val="c24"/>
    <w:basedOn w:val="Style_17"/>
    <w:link w:val="Style_16_ch"/>
  </w:style>
  <w:style w:styleId="Style_16_ch" w:type="character">
    <w:name w:val="c24"/>
    <w:basedOn w:val="Style_17_ch"/>
    <w:link w:val="Style_16"/>
  </w:style>
  <w:style w:styleId="Style_2" w:type="paragraph">
    <w:name w:val="List Paragraph"/>
    <w:basedOn w:val="Style_1"/>
    <w:link w:val="Style_2_ch"/>
    <w:pPr>
      <w:ind w:firstLine="0" w:left="720"/>
    </w:pPr>
  </w:style>
  <w:style w:styleId="Style_2_ch" w:type="character">
    <w:name w:val="List Paragraph"/>
    <w:basedOn w:val="Style_1_ch"/>
    <w:link w:val="Style_2"/>
  </w:style>
  <w:style w:styleId="Style_18" w:type="paragraph">
    <w:name w:val="Гиперссылка2"/>
    <w:link w:val="Style_18_ch"/>
    <w:rPr>
      <w:color w:val="0000FF"/>
      <w:u w:val="single"/>
    </w:rPr>
  </w:style>
  <w:style w:styleId="Style_18_ch" w:type="character">
    <w:name w:val="Гиперссылка2"/>
    <w:link w:val="Style_18"/>
    <w:rPr>
      <w:color w:val="0000FF"/>
      <w:u w:val="single"/>
    </w:rPr>
  </w:style>
  <w:style w:styleId="Style_5" w:type="paragraph">
    <w:name w:val="c2"/>
    <w:basedOn w:val="Style_17"/>
    <w:link w:val="Style_5_ch"/>
  </w:style>
  <w:style w:styleId="Style_5_ch" w:type="character">
    <w:name w:val="c2"/>
    <w:basedOn w:val="Style_17_ch"/>
    <w:link w:val="Style_5"/>
  </w:style>
  <w:style w:styleId="Style_19" w:type="paragraph">
    <w:name w:val="toc 3"/>
    <w:link w:val="Style_19_ch"/>
    <w:uiPriority w:val="39"/>
    <w:pPr>
      <w:ind w:firstLine="0" w:left="400"/>
    </w:pPr>
  </w:style>
  <w:style w:styleId="Style_19_ch" w:type="character">
    <w:name w:val="toc 3"/>
    <w:link w:val="Style_19"/>
  </w:style>
  <w:style w:styleId="Style_17" w:type="paragraph">
    <w:name w:val="Основной шрифт абзаца1"/>
    <w:link w:val="Style_17_ch"/>
  </w:style>
  <w:style w:styleId="Style_17_ch" w:type="character">
    <w:name w:val="Основной шрифт абзаца1"/>
    <w:link w:val="Style_17"/>
  </w:style>
  <w:style w:styleId="Style_20" w:type="paragraph">
    <w:name w:val="heading 5"/>
    <w:link w:val="Style_20_ch"/>
    <w:uiPriority w:val="9"/>
    <w:qFormat/>
    <w:pPr>
      <w:spacing w:after="120" w:before="120"/>
      <w:ind/>
      <w:outlineLvl w:val="4"/>
    </w:pPr>
    <w:rPr>
      <w:rFonts w:ascii="XO Thames" w:hAnsi="XO Thames"/>
      <w:b w:val="1"/>
    </w:rPr>
  </w:style>
  <w:style w:styleId="Style_20_ch" w:type="character">
    <w:name w:val="heading 5"/>
    <w:link w:val="Style_20"/>
    <w:rPr>
      <w:rFonts w:ascii="XO Thames" w:hAnsi="XO Thames"/>
      <w:b w:val="1"/>
    </w:rPr>
  </w:style>
  <w:style w:styleId="Style_21" w:type="paragraph">
    <w:name w:val="heading 1"/>
    <w:basedOn w:val="Style_8"/>
    <w:next w:val="Style_8"/>
    <w:link w:val="Style_21_ch"/>
    <w:uiPriority w:val="9"/>
    <w:qFormat/>
    <w:pPr>
      <w:keepNext w:val="1"/>
      <w:keepLines w:val="1"/>
      <w:widowControl w:val="1"/>
      <w:spacing w:before="480"/>
      <w:ind/>
      <w:outlineLvl w:val="0"/>
    </w:pPr>
    <w:rPr>
      <w:rFonts w:asciiTheme="majorAscii" w:hAnsiTheme="majorHAnsi"/>
      <w:b w:val="1"/>
      <w:color w:themeColor="accent1" w:themeShade="BF" w:val="376092"/>
      <w:sz w:val="28"/>
    </w:rPr>
  </w:style>
  <w:style w:styleId="Style_21_ch" w:type="character">
    <w:name w:val="heading 1"/>
    <w:basedOn w:val="Style_8_ch"/>
    <w:link w:val="Style_21"/>
    <w:rPr>
      <w:rFonts w:asciiTheme="majorAscii" w:hAnsiTheme="majorHAnsi"/>
      <w:b w:val="1"/>
      <w:color w:themeColor="accent1" w:themeShade="BF" w:val="376092"/>
      <w:sz w:val="28"/>
    </w:rPr>
  </w:style>
  <w:style w:styleId="Style_22" w:type="paragraph">
    <w:name w:val="Обычный1"/>
    <w:link w:val="Style_22_ch"/>
    <w:rPr>
      <w:rFonts w:ascii="Times New Roman" w:hAnsi="Times New Roman"/>
      <w:sz w:val="24"/>
    </w:rPr>
  </w:style>
  <w:style w:styleId="Style_22_ch" w:type="character">
    <w:name w:val="Обычный1"/>
    <w:link w:val="Style_22"/>
    <w:rPr>
      <w:rFonts w:ascii="Times New Roman" w:hAnsi="Times New Roman"/>
      <w:sz w:val="24"/>
    </w:rPr>
  </w:style>
  <w:style w:styleId="Style_23" w:type="paragraph">
    <w:name w:val="Hyperlink"/>
    <w:link w:val="Style_23_ch"/>
    <w:rPr>
      <w:color w:val="0000FF"/>
      <w:u w:val="single"/>
    </w:rPr>
  </w:style>
  <w:style w:styleId="Style_23_ch" w:type="character">
    <w:name w:val="Hyperlink"/>
    <w:link w:val="Style_23"/>
    <w:rPr>
      <w:color w:val="0000FF"/>
      <w:u w:val="single"/>
    </w:rPr>
  </w:style>
  <w:style w:styleId="Style_24" w:type="paragraph">
    <w:name w:val="Footnote"/>
    <w:link w:val="Style_24_ch"/>
    <w:rPr>
      <w:rFonts w:ascii="XO Thames" w:hAnsi="XO Thames"/>
      <w:color w:val="757575"/>
      <w:sz w:val="20"/>
    </w:rPr>
  </w:style>
  <w:style w:styleId="Style_24_ch" w:type="character">
    <w:name w:val="Footnote"/>
    <w:link w:val="Style_24"/>
    <w:rPr>
      <w:rFonts w:ascii="XO Thames" w:hAnsi="XO Thames"/>
      <w:color w:val="757575"/>
      <w:sz w:val="20"/>
    </w:rPr>
  </w:style>
  <w:style w:styleId="Style_25" w:type="paragraph">
    <w:name w:val="toc 1"/>
    <w:link w:val="Style_25_ch"/>
    <w:uiPriority w:val="39"/>
    <w:rPr>
      <w:rFonts w:ascii="XO Thames" w:hAnsi="XO Thames"/>
      <w:b w:val="1"/>
    </w:rPr>
  </w:style>
  <w:style w:styleId="Style_25_ch" w:type="character">
    <w:name w:val="toc 1"/>
    <w:link w:val="Style_25"/>
    <w:rPr>
      <w:rFonts w:ascii="XO Thames" w:hAnsi="XO Thames"/>
      <w:b w:val="1"/>
    </w:rPr>
  </w:style>
  <w:style w:styleId="Style_4" w:type="paragraph">
    <w:name w:val="Îñíîâíîé òåêñò"/>
    <w:basedOn w:val="Style_1"/>
    <w:link w:val="Style_4_ch"/>
    <w:pPr>
      <w:spacing w:after="120"/>
      <w:ind/>
    </w:pPr>
  </w:style>
  <w:style w:styleId="Style_4_ch" w:type="character">
    <w:name w:val="Îñíîâíîé òåêñò"/>
    <w:basedOn w:val="Style_1_ch"/>
    <w:link w:val="Style_4"/>
  </w:style>
  <w:style w:styleId="Style_26" w:type="paragraph">
    <w:name w:val="Header and Footer"/>
    <w:link w:val="Style_26_ch"/>
    <w:pPr>
      <w:spacing w:line="360" w:lineRule="auto"/>
      <w:ind/>
    </w:pPr>
    <w:rPr>
      <w:rFonts w:ascii="XO Thames" w:hAnsi="XO Thames"/>
      <w:sz w:val="20"/>
    </w:rPr>
  </w:style>
  <w:style w:styleId="Style_26_ch" w:type="character">
    <w:name w:val="Header and Footer"/>
    <w:link w:val="Style_26"/>
    <w:rPr>
      <w:rFonts w:ascii="XO Thames" w:hAnsi="XO Thames"/>
      <w:sz w:val="20"/>
    </w:rPr>
  </w:style>
  <w:style w:styleId="Style_27" w:type="paragraph">
    <w:name w:val="c28"/>
    <w:basedOn w:val="Style_17"/>
    <w:link w:val="Style_27_ch"/>
  </w:style>
  <w:style w:styleId="Style_27_ch" w:type="character">
    <w:name w:val="c28"/>
    <w:basedOn w:val="Style_17_ch"/>
    <w:link w:val="Style_27"/>
  </w:style>
  <w:style w:styleId="Style_1" w:type="paragraph">
    <w:name w:val="???????"/>
    <w:link w:val="Style_1_ch"/>
    <w:pPr>
      <w:widowControl w:val="0"/>
      <w:spacing w:after="0" w:line="240" w:lineRule="auto"/>
      <w:ind/>
    </w:pPr>
    <w:rPr>
      <w:rFonts w:ascii="Calibri" w:hAnsi="Calibri"/>
      <w:sz w:val="24"/>
    </w:rPr>
  </w:style>
  <w:style w:styleId="Style_1_ch" w:type="character">
    <w:name w:val="???????"/>
    <w:link w:val="Style_1"/>
    <w:rPr>
      <w:rFonts w:ascii="Calibri" w:hAnsi="Calibri"/>
      <w:sz w:val="24"/>
    </w:rPr>
  </w:style>
  <w:style w:styleId="Style_28" w:type="paragraph">
    <w:name w:val="toc 9"/>
    <w:link w:val="Style_28_ch"/>
    <w:uiPriority w:val="39"/>
    <w:pPr>
      <w:ind w:firstLine="0" w:left="1600"/>
    </w:pPr>
  </w:style>
  <w:style w:styleId="Style_28_ch" w:type="character">
    <w:name w:val="toc 9"/>
    <w:link w:val="Style_28"/>
  </w:style>
  <w:style w:styleId="Style_7" w:type="paragraph">
    <w:name w:val="c3"/>
    <w:basedOn w:val="Style_1"/>
    <w:link w:val="Style_7_ch"/>
    <w:pPr>
      <w:spacing w:after="100" w:before="100"/>
      <w:ind/>
    </w:pPr>
  </w:style>
  <w:style w:styleId="Style_7_ch" w:type="character">
    <w:name w:val="c3"/>
    <w:basedOn w:val="Style_1_ch"/>
    <w:link w:val="Style_7"/>
  </w:style>
  <w:style w:styleId="Style_29" w:type="paragraph">
    <w:name w:val="toc 8"/>
    <w:link w:val="Style_29_ch"/>
    <w:uiPriority w:val="39"/>
    <w:pPr>
      <w:ind w:firstLine="0" w:left="1400"/>
    </w:pPr>
  </w:style>
  <w:style w:styleId="Style_29_ch" w:type="character">
    <w:name w:val="toc 8"/>
    <w:link w:val="Style_29"/>
  </w:style>
  <w:style w:styleId="Style_30" w:type="paragraph">
    <w:name w:val="c30"/>
    <w:basedOn w:val="Style_8"/>
    <w:link w:val="Style_30_ch"/>
    <w:pPr>
      <w:widowControl w:val="1"/>
      <w:spacing w:afterAutospacing="on" w:beforeAutospacing="on"/>
      <w:ind/>
    </w:pPr>
  </w:style>
  <w:style w:styleId="Style_30_ch" w:type="character">
    <w:name w:val="c30"/>
    <w:basedOn w:val="Style_8_ch"/>
    <w:link w:val="Style_30"/>
  </w:style>
  <w:style w:styleId="Style_31" w:type="paragraph">
    <w:name w:val="toc 5"/>
    <w:link w:val="Style_31_ch"/>
    <w:uiPriority w:val="39"/>
    <w:pPr>
      <w:ind w:firstLine="0" w:left="800"/>
    </w:pPr>
  </w:style>
  <w:style w:styleId="Style_31_ch" w:type="character">
    <w:name w:val="toc 5"/>
    <w:link w:val="Style_31"/>
  </w:style>
  <w:style w:styleId="Style_32" w:type="paragraph">
    <w:name w:val="Обычный1"/>
    <w:link w:val="Style_32_ch"/>
    <w:rPr>
      <w:rFonts w:ascii="Times New Roman" w:hAnsi="Times New Roman"/>
      <w:sz w:val="24"/>
    </w:rPr>
  </w:style>
  <w:style w:styleId="Style_32_ch" w:type="character">
    <w:name w:val="Обычный1"/>
    <w:link w:val="Style_32"/>
    <w:rPr>
      <w:rFonts w:ascii="Times New Roman" w:hAnsi="Times New Roman"/>
      <w:sz w:val="24"/>
    </w:rPr>
  </w:style>
  <w:style w:styleId="Style_3" w:type="paragraph">
    <w:name w:val="Normal (Web)"/>
    <w:basedOn w:val="Style_8"/>
    <w:link w:val="Style_3_ch"/>
    <w:pPr>
      <w:widowControl w:val="1"/>
      <w:spacing w:afterAutospacing="on" w:beforeAutospacing="on"/>
      <w:ind/>
    </w:pPr>
  </w:style>
  <w:style w:styleId="Style_3_ch" w:type="character">
    <w:name w:val="Normal (Web)"/>
    <w:basedOn w:val="Style_8_ch"/>
    <w:link w:val="Style_3"/>
  </w:style>
  <w:style w:styleId="Style_33" w:type="paragraph">
    <w:name w:val="c14"/>
    <w:basedOn w:val="Style_17"/>
    <w:link w:val="Style_33_ch"/>
  </w:style>
  <w:style w:styleId="Style_33_ch" w:type="character">
    <w:name w:val="c14"/>
    <w:basedOn w:val="Style_17_ch"/>
    <w:link w:val="Style_33"/>
  </w:style>
  <w:style w:styleId="Style_34" w:type="paragraph">
    <w:name w:val="c12"/>
    <w:basedOn w:val="Style_17"/>
    <w:link w:val="Style_34_ch"/>
  </w:style>
  <w:style w:styleId="Style_34_ch" w:type="character">
    <w:name w:val="c12"/>
    <w:basedOn w:val="Style_17_ch"/>
    <w:link w:val="Style_34"/>
  </w:style>
  <w:style w:styleId="Style_35" w:type="paragraph">
    <w:name w:val="Subtitle"/>
    <w:basedOn w:val="Style_8"/>
    <w:link w:val="Style_35_ch"/>
    <w:uiPriority w:val="11"/>
    <w:qFormat/>
    <w:rPr>
      <w:rFonts w:ascii="XO Thames" w:hAnsi="XO Thames"/>
      <w:i w:val="1"/>
      <w:color w:val="616161"/>
    </w:rPr>
  </w:style>
  <w:style w:styleId="Style_35_ch" w:type="character">
    <w:name w:val="Subtitle"/>
    <w:basedOn w:val="Style_8_ch"/>
    <w:link w:val="Style_35"/>
    <w:rPr>
      <w:rFonts w:ascii="XO Thames" w:hAnsi="XO Thames"/>
      <w:i w:val="1"/>
      <w:color w:val="616161"/>
    </w:rPr>
  </w:style>
  <w:style w:styleId="Style_36" w:type="paragraph">
    <w:name w:val="toc 10"/>
    <w:link w:val="Style_36_ch"/>
    <w:pPr>
      <w:ind w:firstLine="0" w:left="1800"/>
    </w:pPr>
  </w:style>
  <w:style w:styleId="Style_36_ch" w:type="character">
    <w:name w:val="toc 10"/>
    <w:link w:val="Style_36"/>
  </w:style>
  <w:style w:styleId="Style_37" w:type="paragraph">
    <w:name w:val="Title"/>
    <w:link w:val="Style_37_ch"/>
    <w:uiPriority w:val="10"/>
    <w:qFormat/>
    <w:rPr>
      <w:rFonts w:ascii="XO Thames" w:hAnsi="XO Thames"/>
      <w:b w:val="1"/>
      <w:sz w:val="52"/>
    </w:rPr>
  </w:style>
  <w:style w:styleId="Style_37_ch" w:type="character">
    <w:name w:val="Title"/>
    <w:link w:val="Style_37"/>
    <w:rPr>
      <w:rFonts w:ascii="XO Thames" w:hAnsi="XO Thames"/>
      <w:b w:val="1"/>
      <w:sz w:val="52"/>
    </w:rPr>
  </w:style>
  <w:style w:styleId="Style_38" w:type="paragraph">
    <w:name w:val="heading 4"/>
    <w:link w:val="Style_38_ch"/>
    <w:uiPriority w:val="9"/>
    <w:qFormat/>
    <w:pPr>
      <w:spacing w:after="120" w:before="120"/>
      <w:ind/>
      <w:outlineLvl w:val="3"/>
    </w:pPr>
    <w:rPr>
      <w:rFonts w:ascii="XO Thames" w:hAnsi="XO Thames"/>
      <w:b w:val="1"/>
      <w:color w:val="595959"/>
      <w:sz w:val="26"/>
    </w:rPr>
  </w:style>
  <w:style w:styleId="Style_38_ch" w:type="character">
    <w:name w:val="heading 4"/>
    <w:link w:val="Style_38"/>
    <w:rPr>
      <w:rFonts w:ascii="XO Thames" w:hAnsi="XO Thames"/>
      <w:b w:val="1"/>
      <w:color w:val="595959"/>
      <w:sz w:val="26"/>
    </w:rPr>
  </w:style>
  <w:style w:styleId="Style_39" w:type="paragraph">
    <w:name w:val="Body Text"/>
    <w:basedOn w:val="Style_8"/>
    <w:link w:val="Style_39_ch"/>
    <w:pPr>
      <w:widowControl w:val="1"/>
      <w:ind/>
      <w:jc w:val="both"/>
    </w:pPr>
  </w:style>
  <w:style w:styleId="Style_39_ch" w:type="character">
    <w:name w:val="Body Text"/>
    <w:basedOn w:val="Style_8_ch"/>
    <w:link w:val="Style_39"/>
  </w:style>
  <w:style w:styleId="Style_40" w:type="paragraph">
    <w:name w:val="Гиперссылка1"/>
    <w:link w:val="Style_40_ch"/>
    <w:rPr>
      <w:color w:val="0000FF"/>
      <w:u w:val="single"/>
    </w:rPr>
  </w:style>
  <w:style w:styleId="Style_40_ch" w:type="character">
    <w:name w:val="Гиперссылка1"/>
    <w:link w:val="Style_40"/>
    <w:rPr>
      <w:color w:val="0000FF"/>
      <w:u w:val="single"/>
    </w:rPr>
  </w:style>
  <w:style w:styleId="Style_41" w:type="paragraph">
    <w:name w:val="heading 2"/>
    <w:link w:val="Style_41_ch"/>
    <w:uiPriority w:val="9"/>
    <w:qFormat/>
    <w:pPr>
      <w:spacing w:after="120" w:before="120"/>
      <w:ind/>
      <w:outlineLvl w:val="1"/>
    </w:pPr>
    <w:rPr>
      <w:rFonts w:ascii="XO Thames" w:hAnsi="XO Thames"/>
      <w:b w:val="1"/>
      <w:color w:val="00A0FF"/>
      <w:sz w:val="26"/>
    </w:rPr>
  </w:style>
  <w:style w:styleId="Style_41_ch" w:type="character">
    <w:name w:val="heading 2"/>
    <w:link w:val="Style_41"/>
    <w:rPr>
      <w:rFonts w:ascii="XO Thames" w:hAnsi="XO Thames"/>
      <w:b w:val="1"/>
      <w:color w:val="00A0FF"/>
      <w:sz w:val="26"/>
    </w:rPr>
  </w:style>
  <w:style w:styleId="Style_42" w:type="paragraph">
    <w:name w:val="c5"/>
    <w:basedOn w:val="Style_8"/>
    <w:link w:val="Style_42_ch"/>
    <w:pPr>
      <w:widowControl w:val="1"/>
      <w:spacing w:afterAutospacing="on" w:beforeAutospacing="on"/>
      <w:ind/>
    </w:pPr>
  </w:style>
  <w:style w:styleId="Style_42_ch" w:type="character">
    <w:name w:val="c5"/>
    <w:basedOn w:val="Style_8_ch"/>
    <w:link w:val="Style_42"/>
  </w:style>
  <w:style w:styleId="Style_43" w:type="paragraph">
    <w:name w:val="Standard"/>
    <w:link w:val="Style_43_ch"/>
    <w:pPr>
      <w:widowControl w:val="0"/>
      <w:spacing w:after="0" w:line="240" w:lineRule="auto"/>
      <w:ind/>
    </w:pPr>
    <w:rPr>
      <w:rFonts w:ascii="Times New Roman" w:hAnsi="Times New Roman"/>
      <w:sz w:val="24"/>
    </w:rPr>
  </w:style>
  <w:style w:styleId="Style_43_ch" w:type="character">
    <w:name w:val="Standard"/>
    <w:link w:val="Style_43"/>
    <w:rPr>
      <w:rFonts w:ascii="Times New Roman" w:hAnsi="Times New Roman"/>
      <w:sz w:val="24"/>
    </w:rPr>
  </w:style>
  <w:style w:default="1" w:styleId="Style_6"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8" Target="numbering.xml" Type="http://schemas.openxmlformats.org/officeDocument/2006/relationships/numbering"/>
  <Relationship Id="rId7" Target="theme/theme1.xml" Type="http://schemas.openxmlformats.org/officeDocument/2006/relationships/theme"/>
  <Relationship Id="rId6" Target="webSettings.xml" Type="http://schemas.openxmlformats.org/officeDocument/2006/relationships/webSettings"/>
  <Relationship Id="rId5" Target="stylesWithEffects.xml" Type="http://schemas.microsoft.com/office/2007/relationships/stylesWithEffects"/>
  <Relationship Id="rId4" Target="styles.xml" Type="http://schemas.openxmlformats.org/officeDocument/2006/relationships/styles"/>
  <Relationship Id="rId3" Target="settings.xml" Type="http://schemas.openxmlformats.org/officeDocument/2006/relationships/settings"/>
  <Relationship Id="rId2" Target="fontTable.xml" Type="http://schemas.openxmlformats.org/officeDocument/2006/relationships/fontTable"/>
  <Relationship Id="rId1" Target="media/1.jpeg" Type="http://schemas.openxmlformats.org/officeDocument/2006/relationships/image"/>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MyOffice-CoreFramework-Windows/29</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2026-10-12T12:04:58Z</dcterms:modified>
</cp:coreProperties>
</file>